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DA6C6">
      <w:pPr>
        <w:pStyle w:val="286"/>
        <w:bidi w:val="0"/>
        <w:rPr>
          <w:rFonts w:hint="eastAsia"/>
          <w:lang w:eastAsia="zh-CN"/>
        </w:rPr>
      </w:pPr>
      <w:bookmarkStart w:id="0" w:name="标准封面"/>
      <w:bookmarkEnd w:id="0"/>
      <w:r>
        <w:rPr>
          <w:sz w:val="32"/>
        </w:rPr>
        <mc:AlternateContent>
          <mc:Choice Requires="wps">
            <w:drawing>
              <wp:anchor distT="0" distB="0" distL="114300" distR="114300" simplePos="0" relativeHeight="251660288" behindDoc="0" locked="0" layoutInCell="1" allowOverlap="1">
                <wp:simplePos x="0" y="0"/>
                <wp:positionH relativeFrom="page">
                  <wp:posOffset>3024505</wp:posOffset>
                </wp:positionH>
                <wp:positionV relativeFrom="page">
                  <wp:posOffset>467995</wp:posOffset>
                </wp:positionV>
                <wp:extent cx="3960495" cy="914400"/>
                <wp:effectExtent l="0" t="0" r="1905" b="0"/>
                <wp:wrapNone/>
                <wp:docPr id="5"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DCFAF44">
                            <w:pPr>
                              <w:pStyle w:val="496"/>
                              <w:bidi w:val="0"/>
                              <w:jc w:val="right"/>
                              <w:rPr>
                                <w:rFonts w:hint="eastAsia"/>
                                <w:lang w:eastAsia="zh-CN"/>
                              </w:rPr>
                            </w:pPr>
                            <w:r>
                              <w:rPr>
                                <w:rFonts w:hint="eastAsia"/>
                                <w:lang w:eastAsia="zh-CN"/>
                              </w:rPr>
                              <w:t>T/CSEE</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5pt;margin-top:36.85pt;height:72pt;width:311.85pt;mso-position-horizontal-relative:page;mso-position-vertical-relative:page;z-index:251660288;mso-width-relative:page;mso-height-relative:page;" fillcolor="#FFFFFF [3201]" filled="t" stroked="f" coordsize="21600,21600" o:gfxdata="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g+qPaAAAACwEAAA8AAAAAAAAAAQAgAAAAIgAAAGRycy9kb3ducmV2LnhtbFBLAQIUABQAAAAI&#10;AIdO4kD92Su0XQIAAIsEAAAOAAAAAAAAAAEAIAAAACkBAABkcnMvZTJvRG9jLnhtbFBLBQYAAAAA&#10;BgAGAFkBAAD4BQAAAAA=&#10;">
                <v:fill on="t" focussize="0,0"/>
                <v:stroke on="f" weight="0.5pt"/>
                <v:imagedata o:title=""/>
                <o:lock v:ext="edit" aspectratio="f"/>
                <v:textbox inset="0mm,0mm,2.54mm,0mm">
                  <w:txbxContent>
                    <w:p w14:paraId="1DCFAF44">
                      <w:pPr>
                        <w:pStyle w:val="496"/>
                        <w:bidi w:val="0"/>
                        <w:jc w:val="right"/>
                        <w:rPr>
                          <w:rFonts w:hint="eastAsia"/>
                          <w:lang w:eastAsia="zh-CN"/>
                        </w:rPr>
                      </w:pPr>
                      <w:r>
                        <w:rPr>
                          <w:rFonts w:hint="eastAsia"/>
                          <w:lang w:eastAsia="zh-CN"/>
                        </w:rPr>
                        <w:t>T/CSEE</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9525" b="3810"/>
                <wp:wrapNone/>
                <wp:docPr id="4"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C007D4">
                            <w:pPr>
                              <w:pStyle w:val="333"/>
                              <w:bidi w:val="0"/>
                              <w:rPr>
                                <w:rFonts w:hint="eastAsia"/>
                                <w:lang w:eastAsia="zh-CN"/>
                              </w:rPr>
                            </w:pPr>
                            <w:r>
                              <w:rPr>
                                <w:rFonts w:hint="eastAsia"/>
                                <w:lang w:eastAsia="zh-CN"/>
                              </w:rPr>
                              <w:t>ICS 29.240</w:t>
                            </w:r>
                          </w:p>
                          <w:p w14:paraId="38C73F84">
                            <w:pPr>
                              <w:pStyle w:val="333"/>
                              <w:bidi w:val="0"/>
                              <w:rPr>
                                <w:rFonts w:hint="eastAsia"/>
                                <w:lang w:eastAsia="zh-CN"/>
                              </w:rPr>
                            </w:pPr>
                            <w:r>
                              <w:rPr>
                                <w:rFonts w:hint="eastAsia"/>
                                <w:lang w:eastAsia="zh-CN"/>
                              </w:rPr>
                              <w:t>CCS F 20</w:t>
                            </w:r>
                          </w:p>
                          <w:p w14:paraId="0AF58E64">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SuiCHZAAAACgEAAA8AAAAAAAAAAQAgAAAAIgAAAGRycy9kb3ducmV2LnhtbFBLAQIUABQAAAAI&#10;AIdO4kArTp5sXgIAAIsEAAAOAAAAAAAAAAEAIAAAACgBAABkcnMvZTJvRG9jLnhtbFBLBQYAAAAA&#10;BgAGAFkBAAD4BQAAAAA=&#10;">
                <v:fill on="t" focussize="0,0"/>
                <v:stroke on="f" weight="0.5pt"/>
                <v:imagedata o:title=""/>
                <o:lock v:ext="edit" aspectratio="f"/>
                <v:textbox inset="0mm,0mm,2.54mm,0mm">
                  <w:txbxContent>
                    <w:p w14:paraId="43C007D4">
                      <w:pPr>
                        <w:pStyle w:val="333"/>
                        <w:bidi w:val="0"/>
                        <w:rPr>
                          <w:rFonts w:hint="eastAsia"/>
                          <w:lang w:eastAsia="zh-CN"/>
                        </w:rPr>
                      </w:pPr>
                      <w:r>
                        <w:rPr>
                          <w:rFonts w:hint="eastAsia"/>
                          <w:lang w:eastAsia="zh-CN"/>
                        </w:rPr>
                        <w:t>ICS 29.240</w:t>
                      </w:r>
                    </w:p>
                    <w:p w14:paraId="38C73F84">
                      <w:pPr>
                        <w:pStyle w:val="333"/>
                        <w:bidi w:val="0"/>
                        <w:rPr>
                          <w:rFonts w:hint="eastAsia"/>
                          <w:lang w:eastAsia="zh-CN"/>
                        </w:rPr>
                      </w:pPr>
                      <w:r>
                        <w:rPr>
                          <w:rFonts w:hint="eastAsia"/>
                          <w:lang w:eastAsia="zh-CN"/>
                        </w:rPr>
                        <w:t>CCS F 20</w:t>
                      </w:r>
                    </w:p>
                    <w:p w14:paraId="0AF58E64">
                      <w:pPr>
                        <w:pStyle w:val="333"/>
                        <w:bidi w:val="0"/>
                        <w:rPr>
                          <w:rFonts w:hint="eastAsia"/>
                          <w:lang w:eastAsia="zh-CN"/>
                        </w:rPr>
                      </w:pPr>
                    </w:p>
                  </w:txbxContent>
                </v:textbox>
              </v:shape>
            </w:pict>
          </mc:Fallback>
        </mc:AlternateContent>
      </w:r>
    </w:p>
    <w:p w14:paraId="1AC8AE85">
      <w:pPr>
        <w:pStyle w:val="258"/>
        <w:rPr>
          <w:rFonts w:hint="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13335" b="18415"/>
                <wp:wrapNone/>
                <wp:docPr id="6"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0AE158">
                            <w:pPr>
                              <w:pStyle w:val="497"/>
                              <w:bidi w:val="0"/>
                              <w:rPr>
                                <w:rFonts w:hint="eastAsia"/>
                                <w:lang w:eastAsia="zh-CN"/>
                              </w:rPr>
                            </w:pPr>
                            <w:r>
                              <w:rPr>
                                <w:rFonts w:hint="eastAsia"/>
                                <w:lang w:eastAsia="zh-CN"/>
                              </w:rP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ad/U2wAAAAwBAAAPAAAAAAAAAAEAIAAAACIAAABkcnMvZG93bnJldi54bWxQSwECFAAUAAAA&#10;CACHTuJAbiA7+V0CAACLBAAADgAAAAAAAAABACAAAAAqAQAAZHJzL2Uyb0RvYy54bWxQSwUGAAAA&#10;AAYABgBZAQAA+QUAAAAA&#10;">
                <v:fill on="t" focussize="0,0"/>
                <v:stroke on="f" weight="0.5pt"/>
                <v:imagedata o:title=""/>
                <o:lock v:ext="edit" aspectratio="f"/>
                <v:textbox inset="0mm,0mm,2.54mm,0mm">
                  <w:txbxContent>
                    <w:p w14:paraId="280AE158">
                      <w:pPr>
                        <w:pStyle w:val="497"/>
                        <w:bidi w:val="0"/>
                        <w:rPr>
                          <w:rFonts w:hint="eastAsia"/>
                          <w:lang w:eastAsia="zh-CN"/>
                        </w:rPr>
                      </w:pPr>
                      <w:r>
                        <w:rPr>
                          <w:rFonts w:hint="eastAsia"/>
                          <w:lang w:eastAsia="zh-CN"/>
                        </w:rPr>
                        <w:t>团    体    标    准</w:t>
                      </w:r>
                    </w:p>
                  </w:txbxContent>
                </v:textbox>
              </v:shape>
            </w:pict>
          </mc:Fallback>
        </mc:AlternateContent>
      </w:r>
    </w:p>
    <w:p w14:paraId="5E80FCA5">
      <w:pPr>
        <w:pStyle w:val="258"/>
        <w:rPr>
          <w:rFonts w:hint="eastAsia"/>
          <w:lang w:eastAsia="zh-CN"/>
        </w:rPr>
      </w:pPr>
    </w:p>
    <w:p w14:paraId="25D25CAC">
      <w:pPr>
        <w:pStyle w:val="258"/>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84" w:right="851" w:bottom="1134" w:left="1418" w:header="284" w:footer="1134" w:gutter="0"/>
          <w:lnNumType w:countBy="0" w:restart="continuous"/>
          <w:pgNumType w:fmt="upperRoman" w:start="1"/>
          <w:cols w:space="425" w:num="1"/>
          <w:rtlGutter w:val="0"/>
          <w:docGrid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page">
                  <wp:posOffset>4798695</wp:posOffset>
                </wp:positionH>
                <wp:positionV relativeFrom="page">
                  <wp:posOffset>9763760</wp:posOffset>
                </wp:positionV>
                <wp:extent cx="810895" cy="184150"/>
                <wp:effectExtent l="0" t="0" r="8255" b="6350"/>
                <wp:wrapNone/>
                <wp:docPr id="14"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14B6C5">
                            <w:pPr>
                              <w:pStyle w:val="502"/>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5pt;margin-top:768.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9Ht17b&#10;AAAADQEAAA8AAAAAAAAAAQAgAAAAIgAAAGRycy9kb3ducmV2LnhtbFBLAQIUABQAAAAIAIdO4kAl&#10;06qQVgIAAIcEAAAOAAAAAAAAAAEAIAAAACoBAABkcnMvZTJvRG9jLnhtbFBLBQYAAAAABgAGAFkB&#10;AADyBQAAAAA=&#10;">
                <v:fill on="t" focussize="0,0"/>
                <v:stroke on="f" weight="0.5pt"/>
                <v:imagedata o:title=""/>
                <o:lock v:ext="edit" aspectratio="f"/>
                <v:textbox inset="0mm,0mm,0mm,0mm">
                  <w:txbxContent>
                    <w:p w14:paraId="0F14B6C5">
                      <w:pPr>
                        <w:pStyle w:val="502"/>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2131695</wp:posOffset>
                </wp:positionH>
                <wp:positionV relativeFrom="page">
                  <wp:posOffset>9738360</wp:posOffset>
                </wp:positionV>
                <wp:extent cx="2667000" cy="234950"/>
                <wp:effectExtent l="0" t="0" r="0" b="12700"/>
                <wp:wrapNone/>
                <wp:docPr id="13" name="首页自画框图11"/>
                <wp:cNvGraphicFramePr/>
                <a:graphic xmlns:a="http://schemas.openxmlformats.org/drawingml/2006/main">
                  <a:graphicData uri="http://schemas.microsoft.com/office/word/2010/wordprocessingShape">
                    <wps:wsp>
                      <wps:cNvSpPr txBox="1"/>
                      <wps:spPr>
                        <a:xfrm>
                          <a:off x="0" y="0"/>
                          <a:ext cx="2468880"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4C5423">
                            <w:pPr>
                              <w:pStyle w:val="503"/>
                              <w:bidi w:val="0"/>
                              <w:rPr>
                                <w:rFonts w:hint="eastAsia"/>
                                <w:lang w:eastAsia="zh-CN"/>
                              </w:rPr>
                            </w:pPr>
                            <w:r>
                              <w:rPr>
                                <w:rFonts w:hint="eastAsia"/>
                                <w:lang w:eastAsia="zh-CN"/>
                              </w:rPr>
                              <w:t>中国电机工程学会</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85pt;margin-top:766.8pt;height:18.5pt;width:210pt;mso-position-horizontal-relative:page;mso-position-vertical-relative:page;mso-wrap-style:none;z-index:251668480;mso-width-relative:page;mso-height-relative:page;" fillcolor="#FFFFFF [3201]" filled="t" stroked="f" coordsize="21600,21600" o:gfxdata="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HKodoA&#10;AAANAQAADwAAAAAAAAABACAAAAAiAAAAZHJzL2Rvd25yZXYueG1sUEsBAhQAFAAAAAgAh07iQBqO&#10;vSlWAgAAhwQAAA4AAAAAAAAAAQAgAAAAKQEAAGRycy9lMm9Eb2MueG1sUEsFBgAAAAAGAAYAWQEA&#10;APEFAAAAAA==&#10;">
                <v:fill on="t" focussize="0,0"/>
                <v:stroke on="f" weight="0.5pt"/>
                <v:imagedata o:title=""/>
                <o:lock v:ext="edit" aspectratio="f"/>
                <v:textbox inset="0mm,0mm,0mm,0mm">
                  <w:txbxContent>
                    <w:p w14:paraId="424C5423">
                      <w:pPr>
                        <w:pStyle w:val="503"/>
                        <w:bidi w:val="0"/>
                        <w:rPr>
                          <w:rFonts w:hint="eastAsia"/>
                          <w:lang w:eastAsia="zh-CN"/>
                        </w:rPr>
                      </w:pPr>
                      <w:r>
                        <w:rPr>
                          <w:rFonts w:hint="eastAsia"/>
                          <w:lang w:eastAsia="zh-CN"/>
                        </w:rPr>
                        <w:t>中国电机工程学会</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6350" r="0" b="6350"/>
                <wp:wrapNone/>
                <wp:docPr id="12"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h&#10;euXYAAAADAEAAA8AAAAAAAAAAQAgAAAAIgAAAGRycy9kb3ducmV2LnhtbFBLAQIUABQAAAAIAIdO&#10;4kAFuibH6gEAALYDAAAOAAAAAAAAAAEAIAAAACcBAABkcnMvZTJvRG9jLnhtbFBLBQYAAAAABgAG&#10;AFkBAACDBQ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8964930</wp:posOffset>
                </wp:positionV>
                <wp:extent cx="2880360" cy="360045"/>
                <wp:effectExtent l="0" t="0" r="15240" b="1905"/>
                <wp:wrapNone/>
                <wp:docPr id="11"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29C463">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5.9pt;height:28.35pt;width:226.8pt;mso-position-horizontal-relative:page;mso-position-vertical-relative:page;z-index:251666432;mso-width-relative:page;mso-height-relative:page;" fillcolor="#FFFFFF [3201]" filled="t" stroked="f" coordsize="21600,21600" o:gfxdata="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YbCZtsAAAAOAQAADwAAAAAAAAABACAAAAAiAAAAZHJzL2Rvd25yZXYueG1sUEsBAhQAFAAAAAgA&#10;h07iQL118hFbAgAAjAQAAA4AAAAAAAAAAQAgAAAAKgEAAGRycy9lMm9Eb2MueG1sUEsFBgAAAAAG&#10;AAYAWQEAAPcFAAAAAA==&#10;">
                <v:fill on="t" focussize="0,0"/>
                <v:stroke on="f" weight="0.5pt"/>
                <v:imagedata o:title=""/>
                <o:lock v:ext="edit" aspectratio="f"/>
                <v:textbox inset="0mm,0mm,2.54mm,0mm">
                  <w:txbxContent>
                    <w:p w14:paraId="2229C463">
                      <w:pPr>
                        <w:pStyle w:val="291"/>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8964930</wp:posOffset>
                </wp:positionV>
                <wp:extent cx="2880360" cy="360045"/>
                <wp:effectExtent l="0" t="0" r="15240" b="1905"/>
                <wp:wrapNone/>
                <wp:docPr id="10"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B71AF9">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705.9pt;height:28.35pt;width:226.8pt;mso-position-horizontal-relative:page;mso-position-vertical-relative:page;z-index:251665408;mso-width-relative:page;mso-height-relative:page;" fillcolor="#FFFFFF [3201]" filled="t" stroked="f" coordsize="21600,21600" o:gfxdata="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ht&#10;yPnZAAAADQEAAA8AAAAAAAAAAQAgAAAAIgAAAGRycy9kb3ducmV2LnhtbFBLAQIUABQAAAAIAIdO&#10;4kA2mbV2WwIAAIwEAAAOAAAAAAAAAAEAIAAAACgBAABkcnMvZTJvRG9jLnhtbFBLBQYAAAAABgAG&#10;AFkBAAD1BQAAAAA=&#10;">
                <v:fill on="t" focussize="0,0"/>
                <v:stroke on="f" weight="0.5pt"/>
                <v:imagedata o:title=""/>
                <o:lock v:ext="edit" aspectratio="f"/>
                <v:textbox inset="0mm,0mm,2.54mm,0mm">
                  <w:txbxContent>
                    <w:p w14:paraId="5FB71AF9">
                      <w:pPr>
                        <w:pStyle w:val="264"/>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13335" b="3810"/>
                <wp:wrapNone/>
                <wp:docPr id="9"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3AB061">
                            <w:pPr>
                              <w:pStyle w:val="268"/>
                              <w:bidi w:val="0"/>
                              <w:rPr>
                                <w:rFonts w:hint="eastAsia"/>
                                <w:lang w:eastAsia="zh-CN"/>
                              </w:rPr>
                            </w:pPr>
                            <w:r>
                              <w:rPr>
                                <w:rFonts w:hint="eastAsia"/>
                                <w:lang w:eastAsia="zh-CN"/>
                              </w:rPr>
                              <w:t>企业用电数据采集与效率优化策略指南</w:t>
                            </w:r>
                          </w:p>
                          <w:p w14:paraId="16597E60">
                            <w:pPr>
                              <w:pStyle w:val="271"/>
                              <w:bidi w:val="0"/>
                              <w:rPr>
                                <w:rFonts w:hint="eastAsia"/>
                                <w:lang w:eastAsia="zh-CN"/>
                              </w:rPr>
                            </w:pPr>
                            <w:r>
                              <w:rPr>
                                <w:rFonts w:hint="eastAsia"/>
                                <w:lang w:eastAsia="zh-CN"/>
                              </w:rPr>
                              <w:t xml:space="preserve">Guide for enterprise electricity data acquisition and efficiency optimization strategy </w:t>
                            </w:r>
                          </w:p>
                          <w:p w14:paraId="1E9DB190">
                            <w:pPr>
                              <w:pStyle w:val="272"/>
                              <w:bidi w:val="0"/>
                              <w:rPr>
                                <w:rFonts w:hint="eastAsia"/>
                                <w:lang w:eastAsia="zh-CN"/>
                              </w:rPr>
                            </w:pPr>
                          </w:p>
                          <w:p w14:paraId="79EA32DB">
                            <w:pPr>
                              <w:pStyle w:val="272"/>
                              <w:bidi w:val="0"/>
                              <w:rPr>
                                <w:rFonts w:hint="eastAsia"/>
                                <w:lang w:eastAsia="zh-CN"/>
                              </w:rPr>
                            </w:pPr>
                            <w:r>
                              <w:rPr>
                                <w:rFonts w:hint="eastAsia"/>
                                <w:lang w:eastAsia="zh-CN"/>
                              </w:rPr>
                              <w:t>（草案稿）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xO9dDcAAAADQEAAA8AAAAAAAAAAQAgAAAAIgAAAGRycy9kb3ducmV2LnhtbFBLAQIU&#10;ABQAAAAIAIdO4kCbLNMQYQIAAIwEAAAOAAAAAAAAAAEAIAAAACsBAABkcnMvZTJvRG9jLnhtbFBL&#10;BQYAAAAABgAGAFkBAAD+BQAAAAA=&#10;">
                <v:fill on="t" focussize="0,0"/>
                <v:stroke on="f" weight="0.5pt"/>
                <v:imagedata o:title=""/>
                <o:lock v:ext="edit" aspectratio="f"/>
                <v:textbox inset="0mm,0mm,2.54mm,0mm">
                  <w:txbxContent>
                    <w:p w14:paraId="293AB061">
                      <w:pPr>
                        <w:pStyle w:val="268"/>
                        <w:bidi w:val="0"/>
                        <w:rPr>
                          <w:rFonts w:hint="eastAsia"/>
                          <w:lang w:eastAsia="zh-CN"/>
                        </w:rPr>
                      </w:pPr>
                      <w:r>
                        <w:rPr>
                          <w:rFonts w:hint="eastAsia"/>
                          <w:lang w:eastAsia="zh-CN"/>
                        </w:rPr>
                        <w:t>企业用电数据采集与效率优化策略指南</w:t>
                      </w:r>
                    </w:p>
                    <w:p w14:paraId="16597E60">
                      <w:pPr>
                        <w:pStyle w:val="271"/>
                        <w:bidi w:val="0"/>
                        <w:rPr>
                          <w:rFonts w:hint="eastAsia"/>
                          <w:lang w:eastAsia="zh-CN"/>
                        </w:rPr>
                      </w:pPr>
                      <w:r>
                        <w:rPr>
                          <w:rFonts w:hint="eastAsia"/>
                          <w:lang w:eastAsia="zh-CN"/>
                        </w:rPr>
                        <w:t xml:space="preserve">Guide for enterprise electricity data acquisition and efficiency optimization strategy </w:t>
                      </w:r>
                    </w:p>
                    <w:p w14:paraId="1E9DB190">
                      <w:pPr>
                        <w:pStyle w:val="272"/>
                        <w:bidi w:val="0"/>
                        <w:rPr>
                          <w:rFonts w:hint="eastAsia"/>
                          <w:lang w:eastAsia="zh-CN"/>
                        </w:rPr>
                      </w:pPr>
                    </w:p>
                    <w:p w14:paraId="79EA32DB">
                      <w:pPr>
                        <w:pStyle w:val="272"/>
                        <w:bidi w:val="0"/>
                        <w:rPr>
                          <w:rFonts w:hint="eastAsia"/>
                          <w:lang w:eastAsia="zh-CN"/>
                        </w:rPr>
                      </w:pPr>
                      <w:r>
                        <w:rPr>
                          <w:rFonts w:hint="eastAsia"/>
                          <w:lang w:eastAsia="zh-CN"/>
                        </w:rPr>
                        <w:t>（草案稿）</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0" b="6350"/>
                <wp:wrapNone/>
                <wp:docPr id="8"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goo&#10;eNgAAAAKAQAADwAAAAAAAAABACAAAAAiAAAAZHJzL2Rvd25yZXYueG1sUEsBAhQAFAAAAAgAh07i&#10;QKf+LyPpAQAAtAMAAA4AAAAAAAAAAQAgAAAAJwEAAGRycy9lMm9Eb2MueG1sUEsFBgAAAAAGAAYA&#10;WQEAAIIFA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3810" b="3810"/>
                <wp:wrapNone/>
                <wp:docPr id="7"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167860">
                            <w:pPr>
                              <w:pStyle w:val="265"/>
                              <w:bidi w:val="0"/>
                              <w:rPr>
                                <w:rFonts w:hint="eastAsia"/>
                                <w:lang w:eastAsia="zh-CN"/>
                              </w:rPr>
                            </w:pPr>
                            <w:r>
                              <w:rPr>
                                <w:rFonts w:hint="eastAsia"/>
                                <w:lang w:eastAsia="zh-CN"/>
                              </w:rPr>
                              <w:t>T/CSEE</w:t>
                            </w:r>
                          </w:p>
                          <w:p w14:paraId="71C7037F">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Uzsr7cAAAADAEAAA8AAAAAAAAAAQAgAAAAIgAAAGRycy9kb3ducmV2LnhtbFBLAQIUABQA&#10;AAAIAIdO4kDa63RxXgIAAIsEAAAOAAAAAAAAAAEAIAAAACsBAABkcnMvZTJvRG9jLnhtbFBLBQYA&#10;AAAABgAGAFkBAAD7BQAAAAA=&#10;">
                <v:fill on="t" focussize="0,0"/>
                <v:stroke on="f" weight="0.5pt"/>
                <v:imagedata o:title=""/>
                <o:lock v:ext="edit" aspectratio="f"/>
                <v:textbox inset="0mm,0mm,2.54mm,0mm">
                  <w:txbxContent>
                    <w:p w14:paraId="5F167860">
                      <w:pPr>
                        <w:pStyle w:val="265"/>
                        <w:bidi w:val="0"/>
                        <w:rPr>
                          <w:rFonts w:hint="eastAsia"/>
                          <w:lang w:eastAsia="zh-CN"/>
                        </w:rPr>
                      </w:pPr>
                      <w:r>
                        <w:rPr>
                          <w:rFonts w:hint="eastAsia"/>
                          <w:lang w:eastAsia="zh-CN"/>
                        </w:rPr>
                        <w:t>T/CSEE</w:t>
                      </w:r>
                    </w:p>
                    <w:p w14:paraId="71C7037F">
                      <w:pPr>
                        <w:pStyle w:val="267"/>
                        <w:bidi w:val="0"/>
                        <w:rPr>
                          <w:rFonts w:hint="eastAsia"/>
                          <w:lang w:eastAsia="zh-CN"/>
                        </w:rPr>
                      </w:pPr>
                    </w:p>
                  </w:txbxContent>
                </v:textbox>
              </v:shape>
            </w:pict>
          </mc:Fallback>
        </mc:AlternateContent>
      </w:r>
    </w:p>
    <w:p w14:paraId="179150E4">
      <w:pPr>
        <w:pStyle w:val="286"/>
        <w:bidi w:val="0"/>
        <w:jc w:val="center"/>
        <w:rPr>
          <w:rFonts w:hint="eastAsia"/>
          <w:lang w:eastAsia="zh-CN"/>
        </w:rPr>
      </w:pPr>
      <w:bookmarkStart w:id="1" w:name="标准目次"/>
      <w:bookmarkEnd w:id="1"/>
      <w:bookmarkStart w:id="2" w:name="标准目次内容"/>
      <w:bookmarkStart w:id="112" w:name="_GoBack"/>
      <w:bookmarkEnd w:id="112"/>
      <w:r>
        <w:rPr>
          <w:rFonts w:hint="eastAsia"/>
          <w:lang w:eastAsia="zh-CN"/>
        </w:rPr>
        <w:t>目    次</w:t>
      </w:r>
    </w:p>
    <w:p w14:paraId="36251DB3">
      <w:pPr>
        <w:pStyle w:val="19"/>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TOC \o "1-3" \h \u </w:instrText>
      </w:r>
      <w:r>
        <w:rPr>
          <w:rFonts w:hint="eastAsia" w:ascii="宋体" w:hAnsi="宋体" w:eastAsia="宋体" w:cs="宋体"/>
          <w:b w:val="0"/>
          <w:sz w:val="21"/>
          <w:lang w:eastAsia="zh-CN"/>
        </w:rPr>
        <w:fldChar w:fldCharType="separate"/>
      </w: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_Toc31712 </w:instrText>
      </w:r>
      <w:r>
        <w:rPr>
          <w:rFonts w:hint="eastAsia" w:ascii="宋体" w:hAnsi="宋体" w:eastAsia="宋体" w:cs="宋体"/>
          <w:b w:val="0"/>
          <w:sz w:val="21"/>
          <w:lang w:eastAsia="zh-CN"/>
        </w:rPr>
        <w:fldChar w:fldCharType="separate"/>
      </w:r>
      <w:r>
        <w:rPr>
          <w:rFonts w:hint="eastAsia" w:ascii="宋体" w:hAnsi="宋体" w:eastAsia="宋体" w:cs="宋体"/>
          <w:b w:val="0"/>
          <w:sz w:val="21"/>
          <w:lang w:eastAsia="zh-CN"/>
        </w:rPr>
        <w:t>前言</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_Toc31712 \h </w:instrText>
      </w:r>
      <w:r>
        <w:rPr>
          <w:rFonts w:hint="eastAsia" w:ascii="宋体" w:hAnsi="宋体" w:eastAsia="宋体" w:cs="宋体"/>
          <w:b w:val="0"/>
          <w:sz w:val="21"/>
        </w:rPr>
        <w:fldChar w:fldCharType="separate"/>
      </w:r>
      <w:r>
        <w:rPr>
          <w:rFonts w:hint="eastAsia" w:ascii="宋体" w:hAnsi="宋体" w:eastAsia="宋体" w:cs="宋体"/>
          <w:b w:val="0"/>
          <w:sz w:val="21"/>
        </w:rPr>
        <w:t>II</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199A5A2B">
      <w:pPr>
        <w:pStyle w:val="18"/>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_Toc9451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1 </w:t>
      </w:r>
      <w:r>
        <w:rPr>
          <w:rFonts w:hint="eastAsia" w:ascii="宋体" w:hAnsi="宋体" w:eastAsia="宋体" w:cs="宋体"/>
          <w:b w:val="0"/>
          <w:sz w:val="21"/>
        </w:rPr>
        <w:t>范围</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_Toc9451 \h </w:instrText>
      </w:r>
      <w:r>
        <w:rPr>
          <w:rFonts w:hint="eastAsia" w:ascii="宋体" w:hAnsi="宋体" w:eastAsia="宋体" w:cs="宋体"/>
          <w:b w:val="0"/>
          <w:sz w:val="21"/>
        </w:rPr>
        <w:fldChar w:fldCharType="separate"/>
      </w:r>
      <w:r>
        <w:rPr>
          <w:rFonts w:hint="eastAsia" w:ascii="宋体" w:hAnsi="宋体" w:eastAsia="宋体" w:cs="宋体"/>
          <w:b w:val="0"/>
          <w:sz w:val="21"/>
        </w:rPr>
        <w:t>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785856D1">
      <w:pPr>
        <w:pStyle w:val="18"/>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_Toc1656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2 </w:t>
      </w:r>
      <w:r>
        <w:rPr>
          <w:rFonts w:hint="eastAsia" w:ascii="宋体" w:hAnsi="宋体" w:eastAsia="宋体" w:cs="宋体"/>
          <w:b w:val="0"/>
          <w:sz w:val="21"/>
        </w:rPr>
        <w:t>规范性引用文件</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_Toc1656 \h </w:instrText>
      </w:r>
      <w:r>
        <w:rPr>
          <w:rFonts w:hint="eastAsia" w:ascii="宋体" w:hAnsi="宋体" w:eastAsia="宋体" w:cs="宋体"/>
          <w:b w:val="0"/>
          <w:sz w:val="21"/>
        </w:rPr>
        <w:fldChar w:fldCharType="separate"/>
      </w:r>
      <w:r>
        <w:rPr>
          <w:rFonts w:hint="eastAsia" w:ascii="宋体" w:hAnsi="宋体" w:eastAsia="宋体" w:cs="宋体"/>
          <w:b w:val="0"/>
          <w:sz w:val="21"/>
        </w:rPr>
        <w:t>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22D71AD6">
      <w:pPr>
        <w:pStyle w:val="18"/>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_Toc30391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3 </w:t>
      </w:r>
      <w:r>
        <w:rPr>
          <w:rFonts w:hint="eastAsia" w:ascii="宋体" w:hAnsi="宋体" w:eastAsia="宋体" w:cs="宋体"/>
          <w:b w:val="0"/>
          <w:sz w:val="21"/>
        </w:rPr>
        <w:t>术语和定义</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_Toc30391 \h </w:instrText>
      </w:r>
      <w:r>
        <w:rPr>
          <w:rFonts w:hint="eastAsia" w:ascii="宋体" w:hAnsi="宋体" w:eastAsia="宋体" w:cs="宋体"/>
          <w:b w:val="0"/>
          <w:sz w:val="21"/>
        </w:rPr>
        <w:fldChar w:fldCharType="separate"/>
      </w:r>
      <w:r>
        <w:rPr>
          <w:rFonts w:hint="eastAsia" w:ascii="宋体" w:hAnsi="宋体" w:eastAsia="宋体" w:cs="宋体"/>
          <w:b w:val="0"/>
          <w:sz w:val="21"/>
        </w:rPr>
        <w:t>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7F1C194B">
      <w:pPr>
        <w:pStyle w:val="18"/>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_Toc9848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4 </w:t>
      </w:r>
      <w:r>
        <w:rPr>
          <w:rFonts w:hint="eastAsia" w:ascii="宋体" w:hAnsi="宋体" w:eastAsia="宋体" w:cs="宋体"/>
          <w:b w:val="0"/>
          <w:sz w:val="21"/>
        </w:rPr>
        <w:t>能耗数据采集</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_Toc9848 \h </w:instrText>
      </w:r>
      <w:r>
        <w:rPr>
          <w:rFonts w:hint="eastAsia" w:ascii="宋体" w:hAnsi="宋体" w:eastAsia="宋体" w:cs="宋体"/>
          <w:b w:val="0"/>
          <w:sz w:val="21"/>
        </w:rPr>
        <w:fldChar w:fldCharType="separate"/>
      </w:r>
      <w:r>
        <w:rPr>
          <w:rFonts w:hint="eastAsia" w:ascii="宋体" w:hAnsi="宋体" w:eastAsia="宋体" w:cs="宋体"/>
          <w:b w:val="0"/>
          <w:sz w:val="21"/>
        </w:rPr>
        <w:t>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0A3DB8DD">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_Toc6187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4.1 </w:t>
      </w:r>
      <w:r>
        <w:rPr>
          <w:rFonts w:hint="eastAsia" w:ascii="宋体" w:hAnsi="宋体" w:eastAsia="宋体" w:cs="宋体"/>
          <w:b w:val="0"/>
          <w:sz w:val="21"/>
          <w:lang w:val="en-US" w:eastAsia="zh-CN"/>
        </w:rPr>
        <w:t>系统</w:t>
      </w:r>
      <w:r>
        <w:rPr>
          <w:rFonts w:hint="eastAsia" w:ascii="宋体" w:hAnsi="宋体" w:eastAsia="宋体" w:cs="宋体"/>
          <w:b w:val="0"/>
          <w:sz w:val="21"/>
        </w:rPr>
        <w:t>架构设计</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_Toc6187 \h </w:instrText>
      </w:r>
      <w:r>
        <w:rPr>
          <w:rFonts w:hint="eastAsia" w:ascii="宋体" w:hAnsi="宋体" w:eastAsia="宋体" w:cs="宋体"/>
          <w:b w:val="0"/>
          <w:sz w:val="21"/>
        </w:rPr>
        <w:fldChar w:fldCharType="separate"/>
      </w:r>
      <w:r>
        <w:rPr>
          <w:rFonts w:hint="eastAsia" w:ascii="宋体" w:hAnsi="宋体" w:eastAsia="宋体" w:cs="宋体"/>
          <w:b w:val="0"/>
          <w:sz w:val="21"/>
        </w:rPr>
        <w:t>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64426E03">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_Toc30942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4.2 </w:t>
      </w:r>
      <w:r>
        <w:rPr>
          <w:rFonts w:hint="eastAsia" w:ascii="宋体" w:hAnsi="宋体" w:eastAsia="宋体" w:cs="宋体"/>
          <w:b w:val="0"/>
          <w:sz w:val="21"/>
        </w:rPr>
        <w:t>数据安全</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_Toc30942 \h </w:instrText>
      </w:r>
      <w:r>
        <w:rPr>
          <w:rFonts w:hint="eastAsia" w:ascii="宋体" w:hAnsi="宋体" w:eastAsia="宋体" w:cs="宋体"/>
          <w:b w:val="0"/>
          <w:sz w:val="21"/>
        </w:rPr>
        <w:fldChar w:fldCharType="separate"/>
      </w:r>
      <w:r>
        <w:rPr>
          <w:rFonts w:hint="eastAsia" w:ascii="宋体" w:hAnsi="宋体" w:eastAsia="宋体" w:cs="宋体"/>
          <w:b w:val="0"/>
          <w:sz w:val="21"/>
        </w:rPr>
        <w:t>4</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215D370A">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_Toc19279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4.3 </w:t>
      </w:r>
      <w:r>
        <w:rPr>
          <w:rFonts w:hint="eastAsia" w:ascii="宋体" w:hAnsi="宋体" w:eastAsia="宋体" w:cs="宋体"/>
          <w:b w:val="0"/>
          <w:sz w:val="21"/>
          <w:lang w:val="en-US" w:eastAsia="zh-CN"/>
        </w:rPr>
        <w:t>数据质量管理</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_Toc19279 \h </w:instrText>
      </w:r>
      <w:r>
        <w:rPr>
          <w:rFonts w:hint="eastAsia" w:ascii="宋体" w:hAnsi="宋体" w:eastAsia="宋体" w:cs="宋体"/>
          <w:b w:val="0"/>
          <w:sz w:val="21"/>
        </w:rPr>
        <w:fldChar w:fldCharType="separate"/>
      </w:r>
      <w:r>
        <w:rPr>
          <w:rFonts w:hint="eastAsia" w:ascii="宋体" w:hAnsi="宋体" w:eastAsia="宋体" w:cs="宋体"/>
          <w:b w:val="0"/>
          <w:sz w:val="21"/>
        </w:rPr>
        <w:t>4</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14C6ECBC">
      <w:pPr>
        <w:pStyle w:val="18"/>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_Toc29840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5 </w:t>
      </w:r>
      <w:r>
        <w:rPr>
          <w:rFonts w:hint="eastAsia" w:ascii="宋体" w:hAnsi="宋体" w:eastAsia="宋体" w:cs="宋体"/>
          <w:b w:val="0"/>
          <w:sz w:val="21"/>
        </w:rPr>
        <w:t>能耗数据分析</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_Toc29840 \h </w:instrText>
      </w:r>
      <w:r>
        <w:rPr>
          <w:rFonts w:hint="eastAsia" w:ascii="宋体" w:hAnsi="宋体" w:eastAsia="宋体" w:cs="宋体"/>
          <w:b w:val="0"/>
          <w:sz w:val="21"/>
        </w:rPr>
        <w:fldChar w:fldCharType="separate"/>
      </w:r>
      <w:r>
        <w:rPr>
          <w:rFonts w:hint="eastAsia" w:ascii="宋体" w:hAnsi="宋体" w:eastAsia="宋体" w:cs="宋体"/>
          <w:b w:val="0"/>
          <w:sz w:val="21"/>
        </w:rPr>
        <w:t>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1BC10BC9">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_Toc23684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5.1 </w:t>
      </w:r>
      <w:r>
        <w:rPr>
          <w:rFonts w:hint="eastAsia" w:ascii="宋体" w:hAnsi="宋体" w:eastAsia="宋体" w:cs="宋体"/>
          <w:b w:val="0"/>
          <w:sz w:val="21"/>
        </w:rPr>
        <w:t>数据分析目标与指标</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_Toc23684 \h </w:instrText>
      </w:r>
      <w:r>
        <w:rPr>
          <w:rFonts w:hint="eastAsia" w:ascii="宋体" w:hAnsi="宋体" w:eastAsia="宋体" w:cs="宋体"/>
          <w:b w:val="0"/>
          <w:sz w:val="21"/>
        </w:rPr>
        <w:fldChar w:fldCharType="separate"/>
      </w:r>
      <w:r>
        <w:rPr>
          <w:rFonts w:hint="eastAsia" w:ascii="宋体" w:hAnsi="宋体" w:eastAsia="宋体" w:cs="宋体"/>
          <w:b w:val="0"/>
          <w:sz w:val="21"/>
        </w:rPr>
        <w:t>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09B52F36">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_Toc26927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5.2 </w:t>
      </w:r>
      <w:r>
        <w:rPr>
          <w:rFonts w:hint="eastAsia" w:ascii="宋体" w:hAnsi="宋体" w:eastAsia="宋体" w:cs="宋体"/>
          <w:b w:val="0"/>
          <w:sz w:val="21"/>
        </w:rPr>
        <w:t>数据分析方法</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_Toc26927 \h </w:instrText>
      </w:r>
      <w:r>
        <w:rPr>
          <w:rFonts w:hint="eastAsia" w:ascii="宋体" w:hAnsi="宋体" w:eastAsia="宋体" w:cs="宋体"/>
          <w:b w:val="0"/>
          <w:sz w:val="21"/>
        </w:rPr>
        <w:fldChar w:fldCharType="separate"/>
      </w:r>
      <w:r>
        <w:rPr>
          <w:rFonts w:hint="eastAsia" w:ascii="宋体" w:hAnsi="宋体" w:eastAsia="宋体" w:cs="宋体"/>
          <w:b w:val="0"/>
          <w:sz w:val="21"/>
        </w:rPr>
        <w:t>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4B01393B">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_Toc26248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5.3 </w:t>
      </w:r>
      <w:r>
        <w:rPr>
          <w:rFonts w:hint="eastAsia" w:ascii="宋体" w:hAnsi="宋体" w:eastAsia="宋体" w:cs="宋体"/>
          <w:b w:val="0"/>
          <w:sz w:val="21"/>
        </w:rPr>
        <w:t>不同设施类型的分析重点</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_Toc26248 \h </w:instrText>
      </w:r>
      <w:r>
        <w:rPr>
          <w:rFonts w:hint="eastAsia" w:ascii="宋体" w:hAnsi="宋体" w:eastAsia="宋体" w:cs="宋体"/>
          <w:b w:val="0"/>
          <w:sz w:val="21"/>
        </w:rPr>
        <w:fldChar w:fldCharType="separate"/>
      </w:r>
      <w:r>
        <w:rPr>
          <w:rFonts w:hint="eastAsia" w:ascii="宋体" w:hAnsi="宋体" w:eastAsia="宋体" w:cs="宋体"/>
          <w:b w:val="0"/>
          <w:sz w:val="21"/>
        </w:rPr>
        <w:t>6</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39E47B18">
      <w:pPr>
        <w:pStyle w:val="18"/>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_Toc29090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6 </w:t>
      </w:r>
      <w:r>
        <w:rPr>
          <w:rFonts w:hint="eastAsia" w:ascii="宋体" w:hAnsi="宋体" w:eastAsia="宋体" w:cs="宋体"/>
          <w:b w:val="0"/>
          <w:sz w:val="21"/>
        </w:rPr>
        <w:t>用电能效优化策略</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_Toc29090 \h </w:instrText>
      </w:r>
      <w:r>
        <w:rPr>
          <w:rFonts w:hint="eastAsia" w:ascii="宋体" w:hAnsi="宋体" w:eastAsia="宋体" w:cs="宋体"/>
          <w:b w:val="0"/>
          <w:sz w:val="21"/>
        </w:rPr>
        <w:fldChar w:fldCharType="separate"/>
      </w:r>
      <w:r>
        <w:rPr>
          <w:rFonts w:hint="eastAsia" w:ascii="宋体" w:hAnsi="宋体" w:eastAsia="宋体" w:cs="宋体"/>
          <w:b w:val="0"/>
          <w:sz w:val="21"/>
        </w:rPr>
        <w:t>6</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2F90C6FC">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_Toc16217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6.1 </w:t>
      </w:r>
      <w:r>
        <w:rPr>
          <w:rFonts w:hint="eastAsia" w:ascii="宋体" w:hAnsi="宋体" w:eastAsia="宋体" w:cs="宋体"/>
          <w:b w:val="0"/>
          <w:sz w:val="21"/>
        </w:rPr>
        <w:t>优化目标设定</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_Toc16217 \h </w:instrText>
      </w:r>
      <w:r>
        <w:rPr>
          <w:rFonts w:hint="eastAsia" w:ascii="宋体" w:hAnsi="宋体" w:eastAsia="宋体" w:cs="宋体"/>
          <w:b w:val="0"/>
          <w:sz w:val="21"/>
        </w:rPr>
        <w:fldChar w:fldCharType="separate"/>
      </w:r>
      <w:r>
        <w:rPr>
          <w:rFonts w:hint="eastAsia" w:ascii="宋体" w:hAnsi="宋体" w:eastAsia="宋体" w:cs="宋体"/>
          <w:b w:val="0"/>
          <w:sz w:val="21"/>
        </w:rPr>
        <w:t>6</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01657651">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_Toc24530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6.2 </w:t>
      </w:r>
      <w:r>
        <w:rPr>
          <w:rFonts w:hint="eastAsia" w:ascii="宋体" w:hAnsi="宋体" w:eastAsia="宋体" w:cs="宋体"/>
          <w:b w:val="0"/>
          <w:sz w:val="21"/>
        </w:rPr>
        <w:t>通用优化策略</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_Toc24530 \h </w:instrText>
      </w:r>
      <w:r>
        <w:rPr>
          <w:rFonts w:hint="eastAsia" w:ascii="宋体" w:hAnsi="宋体" w:eastAsia="宋体" w:cs="宋体"/>
          <w:b w:val="0"/>
          <w:sz w:val="21"/>
        </w:rPr>
        <w:fldChar w:fldCharType="separate"/>
      </w:r>
      <w:r>
        <w:rPr>
          <w:rFonts w:hint="eastAsia" w:ascii="宋体" w:hAnsi="宋体" w:eastAsia="宋体" w:cs="宋体"/>
          <w:b w:val="0"/>
          <w:sz w:val="21"/>
        </w:rPr>
        <w:t>7</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5EE8A4EA">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_Toc7547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6.3 </w:t>
      </w:r>
      <w:r>
        <w:rPr>
          <w:rFonts w:hint="eastAsia" w:ascii="宋体" w:hAnsi="宋体" w:eastAsia="宋体" w:cs="宋体"/>
          <w:b w:val="0"/>
          <w:sz w:val="21"/>
        </w:rPr>
        <w:t>不同设施类型的针对性策略</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_Toc7547 \h </w:instrText>
      </w:r>
      <w:r>
        <w:rPr>
          <w:rFonts w:hint="eastAsia" w:ascii="宋体" w:hAnsi="宋体" w:eastAsia="宋体" w:cs="宋体"/>
          <w:b w:val="0"/>
          <w:sz w:val="21"/>
        </w:rPr>
        <w:fldChar w:fldCharType="separate"/>
      </w:r>
      <w:r>
        <w:rPr>
          <w:rFonts w:hint="eastAsia" w:ascii="宋体" w:hAnsi="宋体" w:eastAsia="宋体" w:cs="宋体"/>
          <w:b w:val="0"/>
          <w:sz w:val="21"/>
        </w:rPr>
        <w:t>7</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0BBF9991">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_Toc4975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6.4 </w:t>
      </w:r>
      <w:r>
        <w:rPr>
          <w:rFonts w:hint="eastAsia" w:ascii="宋体" w:hAnsi="宋体" w:eastAsia="宋体" w:cs="宋体"/>
          <w:b w:val="0"/>
          <w:sz w:val="21"/>
        </w:rPr>
        <w:t>多目标优化算法应用</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_Toc4975 \h </w:instrText>
      </w:r>
      <w:r>
        <w:rPr>
          <w:rFonts w:hint="eastAsia" w:ascii="宋体" w:hAnsi="宋体" w:eastAsia="宋体" w:cs="宋体"/>
          <w:b w:val="0"/>
          <w:sz w:val="21"/>
        </w:rPr>
        <w:fldChar w:fldCharType="separate"/>
      </w:r>
      <w:r>
        <w:rPr>
          <w:rFonts w:hint="eastAsia" w:ascii="宋体" w:hAnsi="宋体" w:eastAsia="宋体" w:cs="宋体"/>
          <w:b w:val="0"/>
          <w:sz w:val="21"/>
        </w:rPr>
        <w:t>8</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0E1D0E26">
      <w:pPr>
        <w:pStyle w:val="18"/>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_Toc16435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7 </w:t>
      </w:r>
      <w:r>
        <w:rPr>
          <w:rFonts w:hint="eastAsia" w:ascii="宋体" w:hAnsi="宋体" w:eastAsia="宋体" w:cs="宋体"/>
          <w:b w:val="0"/>
          <w:sz w:val="21"/>
        </w:rPr>
        <w:t>实施与验证</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_Toc16435 \h </w:instrText>
      </w:r>
      <w:r>
        <w:rPr>
          <w:rFonts w:hint="eastAsia" w:ascii="宋体" w:hAnsi="宋体" w:eastAsia="宋体" w:cs="宋体"/>
          <w:b w:val="0"/>
          <w:sz w:val="21"/>
        </w:rPr>
        <w:fldChar w:fldCharType="separate"/>
      </w:r>
      <w:r>
        <w:rPr>
          <w:rFonts w:hint="eastAsia" w:ascii="宋体" w:hAnsi="宋体" w:eastAsia="宋体" w:cs="宋体"/>
          <w:b w:val="0"/>
          <w:sz w:val="21"/>
        </w:rPr>
        <w:t>8</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2722117C">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_Toc31673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7.1 </w:t>
      </w:r>
      <w:r>
        <w:rPr>
          <w:rFonts w:hint="eastAsia" w:ascii="宋体" w:hAnsi="宋体" w:eastAsia="宋体" w:cs="宋体"/>
          <w:b w:val="0"/>
          <w:sz w:val="21"/>
        </w:rPr>
        <w:t>分阶段实施路径</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_Toc31673 \h </w:instrText>
      </w:r>
      <w:r>
        <w:rPr>
          <w:rFonts w:hint="eastAsia" w:ascii="宋体" w:hAnsi="宋体" w:eastAsia="宋体" w:cs="宋体"/>
          <w:b w:val="0"/>
          <w:sz w:val="21"/>
        </w:rPr>
        <w:fldChar w:fldCharType="separate"/>
      </w:r>
      <w:r>
        <w:rPr>
          <w:rFonts w:hint="eastAsia" w:ascii="宋体" w:hAnsi="宋体" w:eastAsia="宋体" w:cs="宋体"/>
          <w:b w:val="0"/>
          <w:sz w:val="21"/>
        </w:rPr>
        <w:t>8</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35CFA199">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_Toc31398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7.2 </w:t>
      </w:r>
      <w:r>
        <w:rPr>
          <w:rFonts w:hint="eastAsia" w:ascii="宋体" w:hAnsi="宋体" w:eastAsia="宋体" w:cs="宋体"/>
          <w:b w:val="0"/>
          <w:sz w:val="21"/>
        </w:rPr>
        <w:t>效果验证方法</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_Toc31398 \h </w:instrText>
      </w:r>
      <w:r>
        <w:rPr>
          <w:rFonts w:hint="eastAsia" w:ascii="宋体" w:hAnsi="宋体" w:eastAsia="宋体" w:cs="宋体"/>
          <w:b w:val="0"/>
          <w:sz w:val="21"/>
        </w:rPr>
        <w:fldChar w:fldCharType="separate"/>
      </w:r>
      <w:r>
        <w:rPr>
          <w:rFonts w:hint="eastAsia" w:ascii="宋体" w:hAnsi="宋体" w:eastAsia="宋体" w:cs="宋体"/>
          <w:b w:val="0"/>
          <w:sz w:val="21"/>
        </w:rPr>
        <w:t>9</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2DFAB05B">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_Toc17559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7.3 </w:t>
      </w:r>
      <w:r>
        <w:rPr>
          <w:rFonts w:hint="eastAsia" w:ascii="宋体" w:hAnsi="宋体" w:eastAsia="宋体" w:cs="宋体"/>
          <w:b w:val="0"/>
          <w:sz w:val="21"/>
          <w:lang w:val="en-US" w:eastAsia="zh-CN"/>
        </w:rPr>
        <w:t>持续改进机制</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_Toc17559 \h </w:instrText>
      </w:r>
      <w:r>
        <w:rPr>
          <w:rFonts w:hint="eastAsia" w:ascii="宋体" w:hAnsi="宋体" w:eastAsia="宋体" w:cs="宋体"/>
          <w:b w:val="0"/>
          <w:sz w:val="21"/>
        </w:rPr>
        <w:fldChar w:fldCharType="separate"/>
      </w:r>
      <w:r>
        <w:rPr>
          <w:rFonts w:hint="eastAsia" w:ascii="宋体" w:hAnsi="宋体" w:eastAsia="宋体" w:cs="宋体"/>
          <w:b w:val="0"/>
          <w:sz w:val="21"/>
        </w:rPr>
        <w:t>9</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5610937F">
      <w:pPr>
        <w:pStyle w:val="18"/>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_Toc16649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8 </w:t>
      </w:r>
      <w:r>
        <w:rPr>
          <w:rFonts w:hint="eastAsia" w:ascii="宋体" w:hAnsi="宋体" w:eastAsia="宋体" w:cs="宋体"/>
          <w:b w:val="0"/>
          <w:sz w:val="21"/>
          <w:lang w:val="en-US" w:eastAsia="zh-CN"/>
        </w:rPr>
        <w:t>系统测试与验收</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_Toc16649 \h </w:instrText>
      </w:r>
      <w:r>
        <w:rPr>
          <w:rFonts w:hint="eastAsia" w:ascii="宋体" w:hAnsi="宋体" w:eastAsia="宋体" w:cs="宋体"/>
          <w:b w:val="0"/>
          <w:sz w:val="21"/>
        </w:rPr>
        <w:fldChar w:fldCharType="separate"/>
      </w:r>
      <w:r>
        <w:rPr>
          <w:rFonts w:hint="eastAsia" w:ascii="宋体" w:hAnsi="宋体" w:eastAsia="宋体" w:cs="宋体"/>
          <w:b w:val="0"/>
          <w:sz w:val="21"/>
        </w:rPr>
        <w:t>10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22DBD281">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_Toc29074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8.1 </w:t>
      </w:r>
      <w:r>
        <w:rPr>
          <w:rFonts w:hint="eastAsia" w:ascii="宋体" w:hAnsi="宋体" w:eastAsia="宋体" w:cs="宋体"/>
          <w:b w:val="0"/>
          <w:sz w:val="21"/>
        </w:rPr>
        <w:t>测试要求</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_Toc29074 \h </w:instrText>
      </w:r>
      <w:r>
        <w:rPr>
          <w:rFonts w:hint="eastAsia" w:ascii="宋体" w:hAnsi="宋体" w:eastAsia="宋体" w:cs="宋体"/>
          <w:b w:val="0"/>
          <w:sz w:val="21"/>
        </w:rPr>
        <w:fldChar w:fldCharType="separate"/>
      </w:r>
      <w:r>
        <w:rPr>
          <w:rFonts w:hint="eastAsia" w:ascii="宋体" w:hAnsi="宋体" w:eastAsia="宋体" w:cs="宋体"/>
          <w:b w:val="0"/>
          <w:sz w:val="21"/>
        </w:rPr>
        <w:t>10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1F15E06B">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_Toc4167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8.2 </w:t>
      </w:r>
      <w:r>
        <w:rPr>
          <w:rFonts w:hint="eastAsia" w:ascii="宋体" w:hAnsi="宋体" w:eastAsia="宋体" w:cs="宋体"/>
          <w:b w:val="0"/>
          <w:sz w:val="21"/>
        </w:rPr>
        <w:t>系统试运行</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_Toc4167 \h </w:instrText>
      </w:r>
      <w:r>
        <w:rPr>
          <w:rFonts w:hint="eastAsia" w:ascii="宋体" w:hAnsi="宋体" w:eastAsia="宋体" w:cs="宋体"/>
          <w:b w:val="0"/>
          <w:sz w:val="21"/>
        </w:rPr>
        <w:fldChar w:fldCharType="separate"/>
      </w:r>
      <w:r>
        <w:rPr>
          <w:rFonts w:hint="eastAsia" w:ascii="宋体" w:hAnsi="宋体" w:eastAsia="宋体" w:cs="宋体"/>
          <w:b w:val="0"/>
          <w:sz w:val="21"/>
        </w:rPr>
        <w:t>10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7FE7D309">
      <w:pPr>
        <w:pStyle w:val="17"/>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_Toc32103 </w:instrText>
      </w:r>
      <w:r>
        <w:rPr>
          <w:rFonts w:hint="eastAsia" w:ascii="宋体" w:hAnsi="宋体" w:eastAsia="宋体" w:cs="宋体"/>
          <w:b w:val="0"/>
          <w:sz w:val="21"/>
          <w:lang w:eastAsia="zh-CN"/>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1"/>
          <w:szCs w:val="21"/>
          <w:vertAlign w:val="baseline"/>
        </w:rPr>
        <w:t xml:space="preserve">8.3 </w:t>
      </w:r>
      <w:r>
        <w:rPr>
          <w:rFonts w:hint="eastAsia" w:ascii="宋体" w:hAnsi="宋体" w:eastAsia="宋体" w:cs="宋体"/>
          <w:b w:val="0"/>
          <w:sz w:val="21"/>
        </w:rPr>
        <w:t>系统验收</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_Toc32103 \h </w:instrText>
      </w:r>
      <w:r>
        <w:rPr>
          <w:rFonts w:hint="eastAsia" w:ascii="宋体" w:hAnsi="宋体" w:eastAsia="宋体" w:cs="宋体"/>
          <w:b w:val="0"/>
          <w:sz w:val="21"/>
        </w:rPr>
        <w:fldChar w:fldCharType="separate"/>
      </w:r>
      <w:r>
        <w:rPr>
          <w:rFonts w:hint="eastAsia" w:ascii="宋体" w:hAnsi="宋体" w:eastAsia="宋体" w:cs="宋体"/>
          <w:b w:val="0"/>
          <w:sz w:val="21"/>
        </w:rPr>
        <w:t>10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19B1005C">
      <w:pPr>
        <w:pStyle w:val="19"/>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_Toc3007 </w:instrText>
      </w:r>
      <w:r>
        <w:rPr>
          <w:rFonts w:hint="eastAsia" w:ascii="宋体" w:hAnsi="宋体" w:eastAsia="宋体" w:cs="宋体"/>
          <w:b w:val="0"/>
          <w:sz w:val="21"/>
          <w:lang w:eastAsia="zh-CN"/>
        </w:rPr>
        <w:fldChar w:fldCharType="separate"/>
      </w:r>
      <w:r>
        <w:rPr>
          <w:rFonts w:hint="eastAsia" w:ascii="宋体" w:hAnsi="宋体" w:eastAsia="宋体" w:cs="宋体"/>
          <w:b w:val="0"/>
          <w:i w:val="0"/>
          <w:spacing w:val="0"/>
          <w:w w:val="100"/>
          <w:sz w:val="21"/>
          <w:lang w:eastAsia="zh-CN"/>
        </w:rPr>
        <w:t>附录</w:t>
      </w:r>
      <w:r>
        <w:rPr>
          <w:rFonts w:hint="eastAsia" w:ascii="宋体" w:hAnsi="宋体" w:eastAsia="宋体" w:cs="宋体"/>
          <w:b w:val="0"/>
          <w:i w:val="0"/>
          <w:spacing w:val="0"/>
          <w:w w:val="100"/>
          <w:sz w:val="21"/>
        </w:rPr>
        <w:t xml:space="preserve">A </w:t>
      </w:r>
      <w:r>
        <w:rPr>
          <w:rFonts w:hint="eastAsia" w:ascii="宋体" w:hAnsi="宋体" w:eastAsia="宋体" w:cs="宋体"/>
          <w:b w:val="0"/>
          <w:sz w:val="21"/>
        </w:rPr>
        <w:t xml:space="preserve"> </w:t>
      </w:r>
      <w:r>
        <w:rPr>
          <w:rFonts w:hint="eastAsia" w:ascii="宋体" w:hAnsi="宋体" w:eastAsia="宋体" w:cs="宋体"/>
          <w:b w:val="0"/>
          <w:sz w:val="21"/>
        </w:rPr>
        <w:t>（资料性）</w:t>
      </w:r>
      <w:r>
        <w:rPr>
          <w:rFonts w:hint="eastAsia" w:ascii="宋体" w:hAnsi="宋体" w:eastAsia="宋体" w:cs="宋体"/>
          <w:b w:val="0"/>
          <w:sz w:val="21"/>
        </w:rPr>
        <w:t xml:space="preserve"> </w:t>
      </w:r>
      <w:r>
        <w:rPr>
          <w:rFonts w:hint="eastAsia" w:ascii="宋体" w:hAnsi="宋体" w:eastAsia="宋体" w:cs="宋体"/>
          <w:b w:val="0"/>
          <w:sz w:val="21"/>
          <w:lang w:val="en-US" w:eastAsia="zh-CN"/>
        </w:rPr>
        <w:t>系统验收表</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_Toc3007 \h </w:instrText>
      </w:r>
      <w:r>
        <w:rPr>
          <w:rFonts w:hint="eastAsia" w:ascii="宋体" w:hAnsi="宋体" w:eastAsia="宋体" w:cs="宋体"/>
          <w:b w:val="0"/>
          <w:sz w:val="21"/>
        </w:rPr>
        <w:fldChar w:fldCharType="separate"/>
      </w:r>
      <w:r>
        <w:rPr>
          <w:rFonts w:hint="eastAsia" w:ascii="宋体" w:hAnsi="宋体" w:eastAsia="宋体" w:cs="宋体"/>
          <w:b w:val="0"/>
          <w:sz w:val="21"/>
        </w:rPr>
        <w:t>12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14:paraId="7D635287">
      <w:pPr>
        <w:pStyle w:val="258"/>
        <w:rPr>
          <w:rFonts w:hint="eastAsia" w:ascii="宋体" w:hAnsi="宋体" w:eastAsia="宋体" w:cs="宋体"/>
          <w:b w:val="0"/>
          <w:sz w:val="21"/>
          <w:lang w:eastAsia="zh-CN"/>
        </w:rPr>
      </w:pPr>
      <w:r>
        <w:rPr>
          <w:rFonts w:hint="eastAsia" w:ascii="宋体" w:hAnsi="宋体" w:eastAsia="宋体" w:cs="宋体"/>
          <w:b w:val="0"/>
          <w:sz w:val="21"/>
          <w:lang w:eastAsia="zh-CN"/>
        </w:rPr>
        <w:fldChar w:fldCharType="end"/>
      </w:r>
    </w:p>
    <w:bookmarkEnd w:id="2"/>
    <w:p w14:paraId="44871F71">
      <w:pPr>
        <w:pStyle w:val="258"/>
        <w:rPr>
          <w:rFonts w:hint="eastAsia"/>
          <w:lang w:eastAsia="zh-CN"/>
        </w:rPr>
        <w:sectPr>
          <w:headerReference r:id="rId10" w:type="first"/>
          <w:footerReference r:id="rId12" w:type="first"/>
          <w:headerReference r:id="rId9" w:type="default"/>
          <w:footerReference r:id="rId11" w:type="default"/>
          <w:pgSz w:w="11907" w:h="16839"/>
          <w:pgMar w:top="1418" w:right="1134" w:bottom="1134" w:left="1418" w:header="1418" w:footer="1134" w:gutter="0"/>
          <w:paperSrc/>
          <w:lnNumType w:countBy="0" w:restart="continuous"/>
          <w:pgNumType w:fmt="upperRoman" w:start="1"/>
          <w:cols w:space="425" w:num="1"/>
          <w:rtlGutter w:val="0"/>
          <w:docGrid w:type="lines" w:linePitch="312" w:charSpace="0"/>
        </w:sectPr>
      </w:pPr>
    </w:p>
    <w:p w14:paraId="455B46AC">
      <w:pPr>
        <w:pStyle w:val="256"/>
      </w:pPr>
      <w:bookmarkStart w:id="3" w:name="标准前言"/>
      <w:bookmarkEnd w:id="3"/>
      <w:bookmarkStart w:id="4" w:name="_Toc4478"/>
      <w:bookmarkStart w:id="5" w:name="_Toc216627917"/>
      <w:bookmarkStart w:id="6" w:name="_Toc693"/>
      <w:bookmarkStart w:id="7" w:name="_Toc31712"/>
      <w:r>
        <w:rPr>
          <w:rFonts w:hint="eastAsia"/>
        </w:rPr>
        <w:t>前    言</w:t>
      </w:r>
      <w:bookmarkEnd w:id="4"/>
      <w:bookmarkEnd w:id="5"/>
      <w:bookmarkEnd w:id="6"/>
      <w:bookmarkEnd w:id="7"/>
    </w:p>
    <w:p w14:paraId="07F54B8E">
      <w:pPr>
        <w:pStyle w:val="258"/>
        <w:ind w:firstLine="420"/>
        <w:rPr>
          <w:rFonts w:hint="eastAsia"/>
        </w:rPr>
      </w:pPr>
      <w:r>
        <w:rPr>
          <w:rFonts w:hint="eastAsia"/>
        </w:rPr>
        <w:t>本文件按照GB/T 1.1—2020《标准化工作导则  第1部分：标准化文件的结构和起草规则》的规定起草。</w:t>
      </w:r>
    </w:p>
    <w:p w14:paraId="68604453">
      <w:pPr>
        <w:pStyle w:val="258"/>
        <w:ind w:firstLine="420"/>
        <w:rPr>
          <w:rFonts w:hint="eastAsia"/>
        </w:rPr>
      </w:pPr>
      <w:r>
        <w:rPr>
          <w:rFonts w:hint="eastAsia"/>
        </w:rPr>
        <w:t>请注意本文件的某些内容可能涉及专利，本文件的发布机构不承担识别专利的责任。</w:t>
      </w:r>
    </w:p>
    <w:p w14:paraId="502A17C4">
      <w:pPr>
        <w:pStyle w:val="258"/>
        <w:ind w:firstLine="420"/>
        <w:rPr>
          <w:rFonts w:hint="eastAsia"/>
        </w:rPr>
      </w:pPr>
      <w:r>
        <w:rPr>
          <w:rFonts w:hint="eastAsia"/>
        </w:rPr>
        <w:t>本文件由中国电机工程学会提出。</w:t>
      </w:r>
    </w:p>
    <w:p w14:paraId="79DE9E74">
      <w:pPr>
        <w:pStyle w:val="258"/>
        <w:ind w:firstLine="420"/>
        <w:rPr>
          <w:rFonts w:hint="eastAsia"/>
        </w:rPr>
      </w:pPr>
      <w:r>
        <w:rPr>
          <w:rFonts w:hint="eastAsia"/>
        </w:rPr>
        <w:t>本文件由中国电机工程学会</w:t>
      </w:r>
      <w:r>
        <w:rPr>
          <w:rFonts w:hint="eastAsia"/>
          <w:lang w:val="en-US" w:eastAsia="zh-CN"/>
        </w:rPr>
        <w:t>执行办公室</w:t>
      </w:r>
      <w:r>
        <w:rPr>
          <w:rFonts w:hint="eastAsia"/>
        </w:rPr>
        <w:t>归口和解释。</w:t>
      </w:r>
    </w:p>
    <w:p w14:paraId="6C71C9B0">
      <w:pPr>
        <w:pStyle w:val="258"/>
        <w:ind w:firstLine="420"/>
        <w:rPr>
          <w:rFonts w:hint="eastAsia"/>
        </w:rPr>
      </w:pPr>
      <w:r>
        <w:rPr>
          <w:rFonts w:hint="eastAsia"/>
        </w:rPr>
        <w:t>本文件起草单位：</w:t>
      </w:r>
    </w:p>
    <w:p w14:paraId="64536763">
      <w:pPr>
        <w:pStyle w:val="258"/>
        <w:ind w:firstLine="420"/>
        <w:rPr>
          <w:rFonts w:hint="eastAsia"/>
        </w:rPr>
      </w:pPr>
      <w:r>
        <w:rPr>
          <w:rFonts w:hint="eastAsia"/>
        </w:rPr>
        <w:t>本文件主要起草人：</w:t>
      </w:r>
    </w:p>
    <w:p w14:paraId="6EB223F1">
      <w:pPr>
        <w:pStyle w:val="258"/>
        <w:ind w:firstLine="420"/>
        <w:rPr>
          <w:rFonts w:hint="eastAsia"/>
        </w:rPr>
      </w:pPr>
      <w:r>
        <w:rPr>
          <w:rFonts w:hint="eastAsia"/>
        </w:rPr>
        <w:t>本文件为首次发布。</w:t>
      </w:r>
    </w:p>
    <w:p w14:paraId="455B46B5">
      <w:pPr>
        <w:pStyle w:val="258"/>
        <w:ind w:firstLine="420"/>
        <w:sectPr>
          <w:footerReference r:id="rId13" w:type="first"/>
          <w:pgSz w:w="11907" w:h="16839"/>
          <w:pgMar w:top="1418" w:right="1134" w:bottom="1134" w:left="1418" w:header="1418" w:footer="1134" w:gutter="0"/>
          <w:paperSrc/>
          <w:lnNumType w:countBy="0" w:restart="continuous"/>
          <w:pgNumType w:fmt="upperRoman"/>
          <w:cols w:space="425" w:num="1"/>
          <w:rtlGutter w:val="0"/>
          <w:docGrid w:type="lines" w:linePitch="312" w:charSpace="0"/>
        </w:sectPr>
      </w:pPr>
      <w:r>
        <w:rPr>
          <w:rFonts w:hint="eastAsia"/>
        </w:rPr>
        <w:t>本文件在执行过程中的意见或建议反馈至中国电机工程学会标准执行办公室（地址：北京市西城区白广路二条1 号，100761，网址：http：//www.csee.org.cn，邮箱：cseebz@csee.org.cn）</w:t>
      </w:r>
    </w:p>
    <w:p w14:paraId="455B46B6">
      <w:pPr>
        <w:pStyle w:val="315"/>
        <w:bidi w:val="0"/>
        <w:rPr>
          <w:rFonts w:hint="eastAsia"/>
          <w:lang w:eastAsia="zh-CN"/>
        </w:rPr>
      </w:pPr>
      <w:bookmarkStart w:id="8" w:name="标准内容"/>
      <w:bookmarkEnd w:id="8"/>
      <w:r>
        <w:rPr>
          <w:rFonts w:hint="eastAsia"/>
          <w:lang w:eastAsia="zh-CN"/>
        </w:rPr>
        <w:t>企业用电数据采集与效率优化策略指南</w:t>
      </w:r>
    </w:p>
    <w:p w14:paraId="455B46B7">
      <w:pPr>
        <w:pStyle w:val="259"/>
      </w:pPr>
      <w:bookmarkStart w:id="9" w:name="_Toc21728"/>
      <w:bookmarkStart w:id="10" w:name="_Toc29780"/>
      <w:bookmarkStart w:id="11" w:name="_Toc216627918"/>
      <w:bookmarkStart w:id="12" w:name="_Toc18407"/>
      <w:bookmarkStart w:id="13" w:name="_Toc9451"/>
      <w:r>
        <w:rPr>
          <w:rFonts w:hint="eastAsia"/>
        </w:rPr>
        <w:t>范围</w:t>
      </w:r>
      <w:bookmarkEnd w:id="9"/>
      <w:bookmarkEnd w:id="10"/>
      <w:bookmarkEnd w:id="11"/>
      <w:bookmarkEnd w:id="12"/>
      <w:bookmarkEnd w:id="13"/>
    </w:p>
    <w:p w14:paraId="455B46B8">
      <w:pPr>
        <w:pStyle w:val="258"/>
        <w:ind w:firstLine="420"/>
      </w:pPr>
      <w:r>
        <w:t>本文件规定了</w:t>
      </w:r>
      <w:r>
        <w:rPr>
          <w:rFonts w:hint="eastAsia"/>
        </w:rPr>
        <w:t>企业用电</w:t>
      </w:r>
      <w:r>
        <w:t>数据的采集、分析方法及用电能效提升策略的技术要求与实施指南</w:t>
      </w:r>
      <w:r>
        <w:rPr>
          <w:rFonts w:hint="eastAsia"/>
        </w:rPr>
        <w:t>。</w:t>
      </w:r>
    </w:p>
    <w:p w14:paraId="30073120">
      <w:pPr>
        <w:pStyle w:val="258"/>
        <w:ind w:firstLine="420"/>
      </w:pPr>
      <w:r>
        <w:rPr>
          <w:rFonts w:hint="eastAsia"/>
        </w:rPr>
        <w:t>本文件适用于工厂、数据中心及其他商业设施的数据驱动型用电管理与能效提升工作</w:t>
      </w:r>
      <w:r>
        <w:t>。</w:t>
      </w:r>
    </w:p>
    <w:p w14:paraId="455B46BA">
      <w:pPr>
        <w:pStyle w:val="259"/>
      </w:pPr>
      <w:bookmarkStart w:id="14" w:name="_Toc26986531"/>
      <w:bookmarkStart w:id="15" w:name="_Toc27754"/>
      <w:bookmarkStart w:id="16" w:name="_Toc26986772"/>
      <w:bookmarkStart w:id="17" w:name="_Toc216627919"/>
      <w:bookmarkStart w:id="18" w:name="_Toc26718931"/>
      <w:bookmarkStart w:id="19" w:name="_Toc27219"/>
      <w:bookmarkStart w:id="20" w:name="_Toc22395"/>
      <w:bookmarkStart w:id="21" w:name="_Toc1656"/>
      <w:r>
        <w:rPr>
          <w:rFonts w:hint="eastAsia"/>
        </w:rPr>
        <w:t>规范性引用文件</w:t>
      </w:r>
      <w:bookmarkEnd w:id="14"/>
      <w:bookmarkEnd w:id="15"/>
      <w:bookmarkEnd w:id="16"/>
      <w:bookmarkEnd w:id="17"/>
      <w:bookmarkEnd w:id="18"/>
      <w:bookmarkEnd w:id="19"/>
      <w:bookmarkEnd w:id="20"/>
      <w:bookmarkEnd w:id="21"/>
    </w:p>
    <w:p w14:paraId="455B46BB">
      <w:pPr>
        <w:pStyle w:val="258"/>
        <w:ind w:firstLine="420"/>
      </w:pPr>
      <w:sdt>
        <w:sdtPr>
          <w:rPr>
            <w:rFonts w:hint="eastAsia"/>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44FF13DE">
      <w:pPr>
        <w:pStyle w:val="258"/>
        <w:ind w:firstLine="420"/>
        <w:rPr>
          <w:rFonts w:hint="default"/>
          <w:lang w:val="en-US" w:eastAsia="zh-CN"/>
        </w:rPr>
      </w:pPr>
      <w:r>
        <w:rPr>
          <w:rFonts w:hint="eastAsia"/>
          <w:lang w:val="en-US" w:eastAsia="zh-CN"/>
        </w:rPr>
        <w:t>GB/T 7408.1  日期和时间 信息交换表示法 第1部分：基本原则</w:t>
      </w:r>
    </w:p>
    <w:p w14:paraId="44BED9C6">
      <w:pPr>
        <w:pStyle w:val="258"/>
        <w:ind w:firstLine="420"/>
        <w:rPr>
          <w:rFonts w:hint="default"/>
          <w:lang w:val="en-US" w:eastAsia="zh-CN"/>
        </w:rPr>
      </w:pPr>
      <w:r>
        <w:rPr>
          <w:rFonts w:hint="eastAsia"/>
          <w:lang w:val="en-US" w:eastAsia="zh-CN"/>
        </w:rPr>
        <w:t>GB/T 7408.2  日期和时间 信息交换表示法 第2部分: 扩展</w:t>
      </w:r>
    </w:p>
    <w:p w14:paraId="64535E80">
      <w:pPr>
        <w:pStyle w:val="258"/>
        <w:ind w:firstLine="420"/>
        <w:rPr>
          <w:rFonts w:hint="eastAsia"/>
          <w:lang w:val="en-US" w:eastAsia="zh-CN"/>
        </w:rPr>
      </w:pPr>
      <w:r>
        <w:rPr>
          <w:rFonts w:hint="eastAsia"/>
          <w:lang w:val="en-US" w:eastAsia="zh-CN"/>
        </w:rPr>
        <w:t>GB/T 17799.2  电磁兼容 通用标准 第2部分：工业环境中的抗扰度标准</w:t>
      </w:r>
    </w:p>
    <w:p w14:paraId="7978F903">
      <w:pPr>
        <w:pStyle w:val="258"/>
        <w:ind w:firstLine="420"/>
        <w:rPr>
          <w:rFonts w:hint="default" w:eastAsia="宋体"/>
          <w:lang w:val="en-US" w:eastAsia="zh-CN"/>
        </w:rPr>
      </w:pPr>
      <w:r>
        <w:rPr>
          <w:rFonts w:hint="eastAsia"/>
          <w:lang w:val="en-US" w:eastAsia="zh-CN"/>
        </w:rPr>
        <w:t xml:space="preserve">GB/T 42151.4  </w:t>
      </w:r>
      <w:r>
        <w:rPr>
          <w:rFonts w:hint="default" w:eastAsia="宋体"/>
          <w:lang w:val="en-US" w:eastAsia="zh-CN"/>
        </w:rPr>
        <w:t>电力自动化通信网络和系统 第4部分:系统和项目管理</w:t>
      </w:r>
    </w:p>
    <w:p w14:paraId="455B46BF">
      <w:pPr>
        <w:pStyle w:val="259"/>
      </w:pPr>
      <w:bookmarkStart w:id="22" w:name="_Toc216627920"/>
      <w:bookmarkStart w:id="23" w:name="_Toc17144"/>
      <w:bookmarkStart w:id="24" w:name="_Toc19523"/>
      <w:bookmarkStart w:id="25" w:name="_Toc29815"/>
      <w:bookmarkStart w:id="26" w:name="_Toc30391"/>
      <w:r>
        <w:rPr>
          <w:rFonts w:hint="eastAsia"/>
        </w:rPr>
        <w:t>术语和定义</w:t>
      </w:r>
      <w:bookmarkEnd w:id="22"/>
      <w:bookmarkEnd w:id="23"/>
      <w:bookmarkEnd w:id="24"/>
      <w:bookmarkEnd w:id="25"/>
      <w:bookmarkEnd w:id="26"/>
    </w:p>
    <w:sdt>
      <w:sdtPr>
        <w:alias w:val="术语和定义文字描述选择"/>
        <w:tag w:val="术语和定义文字描述选择"/>
        <w:id w:val="-1909835108"/>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55B46C0">
          <w:pPr>
            <w:pStyle w:val="258"/>
            <w:ind w:firstLine="420"/>
          </w:pPr>
          <w:bookmarkStart w:id="27" w:name="_Toc26986532"/>
          <w:bookmarkEnd w:id="27"/>
          <w:r>
            <w:t>下列术语和定义适用于本文件。</w:t>
          </w:r>
        </w:p>
      </w:sdtContent>
    </w:sdt>
    <w:p w14:paraId="2EA7E5A6">
      <w:pPr>
        <w:pStyle w:val="323"/>
      </w:pPr>
      <w:r>
        <w:rPr>
          <w:rFonts w:hint="eastAsia"/>
          <w:lang w:eastAsia="zh-CN"/>
        </w:rPr>
        <w:br w:type="textWrapping"/>
      </w:r>
      <w:r>
        <w:rPr>
          <w:rFonts w:hint="eastAsia"/>
          <w:lang w:eastAsia="zh-CN"/>
        </w:rPr>
        <w:t xml:space="preserve">    </w:t>
      </w:r>
      <w:r>
        <w:rPr>
          <w:rFonts w:hint="eastAsia"/>
          <w:lang w:val="en-US" w:eastAsia="zh-CN"/>
        </w:rPr>
        <w:t>数据采集  data acquisition</w:t>
      </w:r>
    </w:p>
    <w:p w14:paraId="1054D95C">
      <w:pPr>
        <w:pStyle w:val="258"/>
        <w:ind w:firstLine="420"/>
        <w:rPr>
          <w:rFonts w:hint="eastAsia"/>
          <w:lang w:eastAsia="zh-CN"/>
        </w:rPr>
      </w:pPr>
      <w:r>
        <w:rPr>
          <w:rFonts w:hint="eastAsia"/>
        </w:rPr>
        <w:t>从传感器、仪表或其他测量设备收集数据的过程</w:t>
      </w:r>
      <w:r>
        <w:rPr>
          <w:rFonts w:hint="eastAsia"/>
          <w:lang w:eastAsia="zh-CN"/>
        </w:rPr>
        <w:t>。</w:t>
      </w:r>
    </w:p>
    <w:p w14:paraId="73140AA3">
      <w:pPr>
        <w:pStyle w:val="323"/>
      </w:pPr>
      <w:r>
        <w:rPr>
          <w:rFonts w:hint="eastAsia"/>
          <w:lang w:eastAsia="zh-CN"/>
        </w:rPr>
        <w:br w:type="textWrapping"/>
      </w:r>
      <w:r>
        <w:rPr>
          <w:rFonts w:hint="eastAsia"/>
          <w:lang w:eastAsia="zh-CN"/>
        </w:rPr>
        <w:t xml:space="preserve">    </w:t>
      </w:r>
      <w:r>
        <w:rPr>
          <w:rFonts w:hint="eastAsia"/>
        </w:rPr>
        <w:t>需求响应  demand response</w:t>
      </w:r>
    </w:p>
    <w:p w14:paraId="143FDF36">
      <w:pPr>
        <w:pStyle w:val="258"/>
        <w:ind w:firstLine="420"/>
        <w:rPr>
          <w:rFonts w:hint="eastAsia"/>
          <w:lang w:val="en-US" w:eastAsia="zh-CN"/>
        </w:rPr>
      </w:pPr>
      <w:r>
        <w:rPr>
          <w:rFonts w:hint="eastAsia"/>
          <w:lang w:val="en-US" w:eastAsia="zh-CN"/>
        </w:rPr>
        <w:t>终端用户为响应电价随时间的变化，或为在批发市场价格高企或系统可靠性受威胁时获得激励付款而改变其正常用电模式的行为。</w:t>
      </w:r>
    </w:p>
    <w:p w14:paraId="3AA78030">
      <w:pPr>
        <w:pStyle w:val="323"/>
      </w:pPr>
      <w:r>
        <w:rPr>
          <w:rFonts w:hint="eastAsia"/>
        </w:rPr>
        <w:br w:type="textWrapping"/>
      </w:r>
      <w:r>
        <w:rPr>
          <w:rFonts w:hint="eastAsia"/>
        </w:rPr>
        <w:t xml:space="preserve">    边缘计算节点  edge computing node</w:t>
      </w:r>
    </w:p>
    <w:p w14:paraId="58AD4387">
      <w:pPr>
        <w:pStyle w:val="258"/>
        <w:ind w:firstLine="420"/>
        <w:rPr>
          <w:rFonts w:hint="eastAsia"/>
        </w:rPr>
      </w:pPr>
      <w:r>
        <w:rPr>
          <w:rFonts w:hint="eastAsia"/>
        </w:rPr>
        <w:t>部署于用电设备附近的分布式计算单元，具备能耗数据实时采集、预处理与边缘分析能力。</w:t>
      </w:r>
    </w:p>
    <w:p w14:paraId="455B46C3">
      <w:pPr>
        <w:pStyle w:val="323"/>
      </w:pPr>
      <w:r>
        <w:rPr>
          <w:rFonts w:hint="eastAsia"/>
        </w:rPr>
        <w:br w:type="textWrapping"/>
      </w:r>
      <w:r>
        <w:rPr>
          <w:rFonts w:hint="eastAsia"/>
        </w:rPr>
        <w:t xml:space="preserve">    能</w:t>
      </w:r>
      <w:r>
        <w:rPr>
          <w:rFonts w:hint="eastAsia"/>
          <w:lang w:val="en-US" w:eastAsia="zh-CN"/>
        </w:rPr>
        <w:t>源绩效</w:t>
      </w:r>
      <w:r>
        <w:rPr>
          <w:rFonts w:hint="eastAsia"/>
        </w:rPr>
        <w:t xml:space="preserve">  energy </w:t>
      </w:r>
      <w:r>
        <w:rPr>
          <w:rFonts w:hint="eastAsia"/>
          <w:lang w:val="en-US" w:eastAsia="zh-CN"/>
        </w:rPr>
        <w:t>performance</w:t>
      </w:r>
    </w:p>
    <w:p w14:paraId="455B46C4">
      <w:pPr>
        <w:pStyle w:val="258"/>
        <w:ind w:firstLine="420"/>
      </w:pPr>
      <w:r>
        <w:rPr>
          <w:rFonts w:hint="eastAsia"/>
        </w:rPr>
        <w:t>与能源效率、能源使用和能源消耗相关的可测量的结果。</w:t>
      </w:r>
    </w:p>
    <w:p w14:paraId="455B46C5">
      <w:pPr>
        <w:pStyle w:val="323"/>
      </w:pPr>
      <w:r>
        <w:rPr>
          <w:rFonts w:hint="eastAsia"/>
        </w:rPr>
        <w:br w:type="textWrapping"/>
      </w:r>
      <w:r>
        <w:rPr>
          <w:rFonts w:hint="eastAsia"/>
        </w:rPr>
        <w:t xml:space="preserve">    能</w:t>
      </w:r>
      <w:r>
        <w:rPr>
          <w:rFonts w:hint="eastAsia"/>
          <w:lang w:val="en-US" w:eastAsia="zh-CN"/>
        </w:rPr>
        <w:t>源绩效指标</w:t>
      </w:r>
      <w:r>
        <w:rPr>
          <w:rFonts w:hint="eastAsia"/>
        </w:rPr>
        <w:t xml:space="preserve">  energy </w:t>
      </w:r>
      <w:r>
        <w:rPr>
          <w:rFonts w:hint="eastAsia"/>
          <w:lang w:val="en-US" w:eastAsia="zh-CN"/>
        </w:rPr>
        <w:t>performance indicator, EnPI</w:t>
      </w:r>
    </w:p>
    <w:p w14:paraId="455B46C6">
      <w:pPr>
        <w:pStyle w:val="258"/>
        <w:ind w:firstLine="420"/>
        <w:rPr>
          <w:rFonts w:hint="eastAsia"/>
        </w:rPr>
      </w:pPr>
      <w:r>
        <w:rPr>
          <w:rFonts w:eastAsia="宋体"/>
          <w:szCs w:val="24"/>
        </w:rPr>
        <w:t>由组织定义的能源绩效的度量或单位</w:t>
      </w:r>
      <w:r>
        <w:rPr>
          <w:rFonts w:hint="eastAsia"/>
        </w:rPr>
        <w:t>。</w:t>
      </w:r>
    </w:p>
    <w:p w14:paraId="15B9F384">
      <w:pPr>
        <w:pStyle w:val="323"/>
        <w:rPr>
          <w:rFonts w:hint="eastAsia"/>
        </w:rPr>
      </w:pPr>
      <w:r>
        <w:rPr>
          <w:rFonts w:hint="eastAsia"/>
          <w:lang w:eastAsia="zh-CN"/>
        </w:rPr>
        <w:br w:type="textWrapping"/>
      </w:r>
      <w:r>
        <w:rPr>
          <w:rFonts w:hint="eastAsia"/>
          <w:lang w:eastAsia="zh-CN"/>
        </w:rPr>
        <w:t xml:space="preserve">    </w:t>
      </w:r>
      <w:r>
        <w:rPr>
          <w:rFonts w:hint="eastAsia"/>
          <w:lang w:val="en-US" w:eastAsia="zh-CN"/>
        </w:rPr>
        <w:t>能源基线  energy baseline , EnB</w:t>
      </w:r>
    </w:p>
    <w:p w14:paraId="3DB7C4A7">
      <w:pPr>
        <w:pStyle w:val="258"/>
        <w:ind w:firstLine="420"/>
        <w:rPr>
          <w:rFonts w:hint="eastAsia"/>
          <w:szCs w:val="24"/>
          <w:lang w:eastAsia="zh-CN"/>
        </w:rPr>
      </w:pPr>
      <w:r>
        <w:rPr>
          <w:rFonts w:eastAsia="宋体"/>
          <w:szCs w:val="24"/>
        </w:rPr>
        <w:t>为比较能源绩效提供依据的定量基准</w:t>
      </w:r>
      <w:r>
        <w:rPr>
          <w:rFonts w:hint="eastAsia"/>
          <w:szCs w:val="24"/>
          <w:lang w:eastAsia="zh-CN"/>
        </w:rPr>
        <w:t>。</w:t>
      </w:r>
    </w:p>
    <w:p w14:paraId="609C39FE">
      <w:pPr>
        <w:pStyle w:val="323"/>
        <w:rPr>
          <w:rFonts w:hint="eastAsia"/>
          <w:lang w:eastAsia="zh-CN"/>
        </w:rPr>
      </w:pPr>
      <w:r>
        <w:rPr>
          <w:rFonts w:hint="eastAsia"/>
          <w:lang w:eastAsia="zh-CN"/>
        </w:rPr>
        <w:br w:type="textWrapping"/>
      </w:r>
      <w:r>
        <w:rPr>
          <w:rFonts w:hint="eastAsia"/>
          <w:lang w:eastAsia="zh-CN"/>
        </w:rPr>
        <w:t xml:space="preserve">    </w:t>
      </w:r>
      <w:r>
        <w:rPr>
          <w:rFonts w:hint="eastAsia"/>
          <w:lang w:val="en-US" w:eastAsia="zh-CN"/>
        </w:rPr>
        <w:t>能源管理体系  energy management system</w:t>
      </w:r>
    </w:p>
    <w:p w14:paraId="7967D7C3">
      <w:pPr>
        <w:pStyle w:val="258"/>
        <w:ind w:firstLine="420"/>
        <w:rPr>
          <w:rFonts w:hint="eastAsia"/>
          <w:lang w:eastAsia="zh-CN"/>
        </w:rPr>
      </w:pPr>
      <w:r>
        <w:rPr>
          <w:rFonts w:hint="eastAsia"/>
          <w:lang w:eastAsia="zh-CN"/>
        </w:rPr>
        <w:t>相互关联或相互作用的要素集合，用于制定能源方针和能源目标，以及实现这些目标的流程和程序。</w:t>
      </w:r>
    </w:p>
    <w:p w14:paraId="49C07DC4">
      <w:pPr>
        <w:pStyle w:val="323"/>
      </w:pPr>
      <w:r>
        <w:rPr>
          <w:rFonts w:hint="eastAsia"/>
        </w:rPr>
        <w:br w:type="textWrapping"/>
      </w:r>
      <w:r>
        <w:rPr>
          <w:rFonts w:hint="eastAsia"/>
        </w:rPr>
        <w:t xml:space="preserve">    微电网  microgrid</w:t>
      </w:r>
    </w:p>
    <w:p w14:paraId="375784DE">
      <w:pPr>
        <w:pStyle w:val="258"/>
        <w:ind w:firstLine="420"/>
      </w:pPr>
      <w:r>
        <w:rPr>
          <w:rFonts w:hint="eastAsia"/>
        </w:rPr>
        <w:t>具有明确定义电气边界的互联负载和分布式能源，相对于电网而言作为一个单一可控实体运行，并可连接或断开电网，实现并网或孤岛模式运行。</w:t>
      </w:r>
    </w:p>
    <w:p w14:paraId="610D8C0A">
      <w:pPr>
        <w:pStyle w:val="323"/>
      </w:pPr>
      <w:r>
        <w:rPr>
          <w:rFonts w:hint="eastAsia"/>
        </w:rPr>
        <w:br w:type="textWrapping"/>
      </w:r>
      <w:r>
        <w:rPr>
          <w:rFonts w:hint="eastAsia"/>
        </w:rPr>
        <w:t xml:space="preserve">    模型预测控制  model predictive control,MPC</w:t>
      </w:r>
    </w:p>
    <w:p w14:paraId="158ADDCF">
      <w:pPr>
        <w:pStyle w:val="258"/>
        <w:ind w:firstLine="420"/>
        <w:rPr>
          <w:rFonts w:hint="eastAsia"/>
        </w:rPr>
      </w:pPr>
      <w:r>
        <w:rPr>
          <w:rFonts w:hint="eastAsia"/>
        </w:rPr>
        <w:t>利用动态系统模型预测未来行为，并通过在滚动时域上求解带约束的优化问题来计算最优控制动作的控制方法。</w:t>
      </w:r>
    </w:p>
    <w:p w14:paraId="2A97464A">
      <w:pPr>
        <w:pStyle w:val="323"/>
        <w:rPr>
          <w:rFonts w:hint="eastAsia"/>
        </w:rPr>
      </w:pPr>
      <w:r>
        <w:rPr>
          <w:rFonts w:hint="eastAsia"/>
          <w:lang w:eastAsia="zh-CN"/>
        </w:rPr>
        <w:br w:type="textWrapping"/>
      </w:r>
      <w:r>
        <w:rPr>
          <w:rFonts w:hint="eastAsia"/>
          <w:lang w:eastAsia="zh-CN"/>
        </w:rPr>
        <w:t xml:space="preserve">    </w:t>
      </w:r>
      <w:r>
        <w:rPr>
          <w:rFonts w:hint="eastAsia"/>
          <w:lang w:val="en-US" w:eastAsia="zh-CN"/>
        </w:rPr>
        <w:t>归一化/标准化  Normalization</w:t>
      </w:r>
    </w:p>
    <w:p w14:paraId="3BECBEAF">
      <w:pPr>
        <w:pStyle w:val="258"/>
        <w:ind w:firstLine="420"/>
        <w:rPr>
          <w:rFonts w:hint="eastAsia" w:eastAsia="宋体"/>
          <w:lang w:eastAsia="zh-CN"/>
        </w:rPr>
      </w:pPr>
      <w:r>
        <w:rPr>
          <w:rFonts w:hint="eastAsia"/>
        </w:rPr>
        <w:t>考虑相关变量变化，实现在等效或标准条件下进行分析的过程</w:t>
      </w:r>
      <w:r>
        <w:rPr>
          <w:rFonts w:hint="eastAsia"/>
          <w:lang w:eastAsia="zh-CN"/>
        </w:rPr>
        <w:t>。</w:t>
      </w:r>
    </w:p>
    <w:p w14:paraId="40EB2CF1">
      <w:pPr>
        <w:pStyle w:val="323"/>
      </w:pPr>
      <w:r>
        <w:rPr>
          <w:rFonts w:hint="eastAsia"/>
        </w:rPr>
        <w:br w:type="textWrapping"/>
      </w:r>
      <w:r>
        <w:rPr>
          <w:rFonts w:hint="eastAsia"/>
        </w:rPr>
        <w:t xml:space="preserve">    </w:t>
      </w:r>
      <w:r>
        <w:rPr>
          <w:rFonts w:hint="eastAsia"/>
          <w:lang w:val="en-US" w:eastAsia="zh-CN"/>
        </w:rPr>
        <w:t>帕累托</w:t>
      </w:r>
      <w:r>
        <w:rPr>
          <w:rFonts w:hint="eastAsia"/>
        </w:rPr>
        <w:t>前沿  Pareto front</w:t>
      </w:r>
    </w:p>
    <w:p w14:paraId="096177D4">
      <w:pPr>
        <w:pStyle w:val="258"/>
        <w:ind w:firstLine="420"/>
      </w:pPr>
      <w:r>
        <w:rPr>
          <w:rFonts w:hint="eastAsia"/>
        </w:rPr>
        <w:t>多目标优化中非支配解的集合，</w:t>
      </w:r>
      <w:r>
        <w:rPr>
          <w:rFonts w:hint="eastAsia"/>
          <w:lang w:val="en-US" w:eastAsia="zh-CN"/>
        </w:rPr>
        <w:t>其中</w:t>
      </w:r>
      <w:r>
        <w:rPr>
          <w:rFonts w:hint="eastAsia"/>
        </w:rPr>
        <w:t>任</w:t>
      </w:r>
      <w:r>
        <w:rPr>
          <w:rFonts w:hint="eastAsia"/>
          <w:lang w:val="en-US" w:eastAsia="zh-CN"/>
        </w:rPr>
        <w:t>一</w:t>
      </w:r>
      <w:r>
        <w:rPr>
          <w:rFonts w:hint="eastAsia"/>
        </w:rPr>
        <w:t>解在至少一个目标上优于其他解，且在</w:t>
      </w:r>
      <w:r>
        <w:rPr>
          <w:rFonts w:hint="eastAsia"/>
          <w:lang w:val="en-US" w:eastAsia="zh-CN"/>
        </w:rPr>
        <w:t>任一</w:t>
      </w:r>
      <w:r>
        <w:rPr>
          <w:rFonts w:hint="eastAsia"/>
        </w:rPr>
        <w:t>其他目标上不劣于其他解。</w:t>
      </w:r>
    </w:p>
    <w:p w14:paraId="672D2A08">
      <w:pPr>
        <w:pStyle w:val="323"/>
      </w:pPr>
      <w:r>
        <w:rPr>
          <w:rFonts w:hint="eastAsia"/>
        </w:rPr>
        <w:br w:type="textWrapping"/>
      </w:r>
      <w:r>
        <w:rPr>
          <w:rFonts w:hint="eastAsia"/>
        </w:rPr>
        <w:t xml:space="preserve">    电源使用效率  power usage effectiveness,PUE</w:t>
      </w:r>
    </w:p>
    <w:p w14:paraId="7D50E377">
      <w:pPr>
        <w:pStyle w:val="258"/>
        <w:ind w:firstLine="420"/>
        <w:rPr>
          <w:rFonts w:hint="eastAsia"/>
        </w:rPr>
      </w:pPr>
      <w:r>
        <w:rPr>
          <w:rFonts w:hint="eastAsia"/>
        </w:rPr>
        <w:t>衡量数据中心用电能效的指标，计算方式为</w:t>
      </w:r>
      <w:r>
        <w:rPr>
          <w:rFonts w:hint="eastAsia"/>
          <w:lang w:eastAsia="zh-CN"/>
        </w:rPr>
        <w:t>：</w:t>
      </w:r>
      <w:r>
        <w:rPr>
          <w:rFonts w:hint="eastAsia"/>
          <w:lang w:val="en-US" w:eastAsia="zh-CN"/>
        </w:rPr>
        <w:t>PUE = 设施总用电量/IT设备用电量</w:t>
      </w:r>
      <w:r>
        <w:rPr>
          <w:rFonts w:hint="eastAsia"/>
        </w:rPr>
        <w:t>。</w:t>
      </w:r>
    </w:p>
    <w:p w14:paraId="71D18357">
      <w:pPr>
        <w:pStyle w:val="323"/>
      </w:pPr>
      <w:r>
        <w:rPr>
          <w:rFonts w:hint="eastAsia"/>
        </w:rPr>
        <w:br w:type="textWrapping"/>
      </w:r>
      <w:r>
        <w:rPr>
          <w:rFonts w:hint="eastAsia"/>
        </w:rPr>
        <w:t xml:space="preserve">    协议转换</w:t>
      </w:r>
      <w:r>
        <w:rPr>
          <w:rFonts w:hint="eastAsia"/>
          <w:lang w:val="en-US" w:eastAsia="zh-CN"/>
        </w:rPr>
        <w:t>器</w:t>
      </w:r>
      <w:r>
        <w:rPr>
          <w:rFonts w:hint="eastAsia"/>
        </w:rPr>
        <w:t xml:space="preserve">  protocol conver</w:t>
      </w:r>
      <w:r>
        <w:rPr>
          <w:rFonts w:hint="eastAsia"/>
          <w:lang w:val="en-US" w:eastAsia="zh-CN"/>
        </w:rPr>
        <w:t xml:space="preserve">ter  </w:t>
      </w:r>
    </w:p>
    <w:p w14:paraId="1E79F4AD">
      <w:pPr>
        <w:pStyle w:val="258"/>
        <w:ind w:firstLine="420"/>
        <w:rPr>
          <w:rFonts w:hint="eastAsia"/>
        </w:rPr>
      </w:pPr>
      <w:r>
        <w:rPr>
          <w:rFonts w:eastAsia="宋体"/>
          <w:szCs w:val="24"/>
        </w:rPr>
        <w:t>通过转换数据格式和语义，实现不同通信协议间互操作的硬件或软件组件</w:t>
      </w:r>
      <w:r>
        <w:rPr>
          <w:rFonts w:hint="eastAsia"/>
        </w:rPr>
        <w:t>。</w:t>
      </w:r>
    </w:p>
    <w:p w14:paraId="321C2420">
      <w:pPr>
        <w:pStyle w:val="323"/>
        <w:rPr>
          <w:rFonts w:hint="eastAsia"/>
        </w:rPr>
      </w:pPr>
      <w:r>
        <w:rPr>
          <w:rFonts w:hint="eastAsia"/>
          <w:lang w:eastAsia="zh-CN"/>
        </w:rPr>
        <w:br w:type="textWrapping"/>
      </w:r>
      <w:r>
        <w:rPr>
          <w:rFonts w:hint="eastAsia"/>
          <w:lang w:eastAsia="zh-CN"/>
        </w:rPr>
        <w:t xml:space="preserve">    </w:t>
      </w:r>
      <w:r>
        <w:rPr>
          <w:rFonts w:hint="eastAsia"/>
          <w:lang w:val="en-US" w:eastAsia="zh-CN"/>
        </w:rPr>
        <w:t>相关变量  relevant variable</w:t>
      </w:r>
    </w:p>
    <w:p w14:paraId="505ADDE9">
      <w:pPr>
        <w:pStyle w:val="258"/>
        <w:ind w:firstLine="420"/>
        <w:rPr>
          <w:rFonts w:hint="eastAsia" w:eastAsia="宋体"/>
          <w:lang w:eastAsia="zh-CN"/>
        </w:rPr>
      </w:pPr>
      <w:r>
        <w:rPr>
          <w:rFonts w:eastAsia="宋体"/>
          <w:szCs w:val="24"/>
        </w:rPr>
        <w:t>显著影响能源绩效且常规变化的可量化因素</w:t>
      </w:r>
      <w:r>
        <w:rPr>
          <w:rFonts w:hint="eastAsia"/>
          <w:szCs w:val="24"/>
          <w:lang w:eastAsia="zh-CN"/>
        </w:rPr>
        <w:t>。</w:t>
      </w:r>
    </w:p>
    <w:p w14:paraId="455B46DC">
      <w:pPr>
        <w:pStyle w:val="258"/>
        <w:ind w:firstLine="420"/>
      </w:pPr>
    </w:p>
    <w:p w14:paraId="455B46EF">
      <w:pPr>
        <w:pStyle w:val="259"/>
      </w:pPr>
      <w:bookmarkStart w:id="28" w:name="_Toc17969"/>
      <w:bookmarkStart w:id="29" w:name="_Toc216627925"/>
      <w:bookmarkStart w:id="30" w:name="_Toc14421"/>
      <w:bookmarkStart w:id="31" w:name="_Toc16079"/>
      <w:bookmarkStart w:id="32" w:name="_Toc9848"/>
      <w:r>
        <w:rPr>
          <w:rFonts w:hint="eastAsia"/>
        </w:rPr>
        <w:t>能耗数据采集</w:t>
      </w:r>
      <w:bookmarkEnd w:id="28"/>
      <w:bookmarkEnd w:id="29"/>
      <w:bookmarkEnd w:id="30"/>
      <w:bookmarkEnd w:id="31"/>
      <w:bookmarkEnd w:id="32"/>
    </w:p>
    <w:p w14:paraId="455B46F0">
      <w:pPr>
        <w:pStyle w:val="260"/>
      </w:pPr>
      <w:bookmarkStart w:id="33" w:name="_Toc216627926"/>
      <w:bookmarkStart w:id="34" w:name="_Toc13663"/>
      <w:bookmarkStart w:id="35" w:name="_Toc11919"/>
      <w:bookmarkStart w:id="36" w:name="_Toc6187"/>
      <w:r>
        <w:rPr>
          <w:rFonts w:hint="eastAsia"/>
          <w:lang w:val="en-US" w:eastAsia="zh-CN"/>
        </w:rPr>
        <w:t>系统</w:t>
      </w:r>
      <w:r>
        <w:rPr>
          <w:rFonts w:hint="eastAsia"/>
        </w:rPr>
        <w:t>架构设计</w:t>
      </w:r>
      <w:bookmarkEnd w:id="33"/>
      <w:bookmarkEnd w:id="34"/>
      <w:bookmarkEnd w:id="35"/>
      <w:bookmarkEnd w:id="36"/>
    </w:p>
    <w:p w14:paraId="455B46F1">
      <w:pPr>
        <w:pStyle w:val="261"/>
        <w:spacing w:before="156" w:after="156"/>
      </w:pPr>
      <w:r>
        <w:rPr>
          <w:rFonts w:hint="eastAsia"/>
        </w:rPr>
        <w:t>总体架构要求</w:t>
      </w:r>
    </w:p>
    <w:p w14:paraId="455B46F2">
      <w:pPr>
        <w:pStyle w:val="327"/>
      </w:pPr>
      <w:r>
        <w:rPr>
          <w:rFonts w:hint="eastAsia"/>
          <w:lang w:val="en-US" w:eastAsia="zh-CN"/>
        </w:rPr>
        <w:t>能耗数据采集系统</w:t>
      </w:r>
      <w:r>
        <w:rPr>
          <w:rFonts w:hint="eastAsia"/>
        </w:rPr>
        <w:t>应采用分层架构，以适配不同规模设施的需求。</w:t>
      </w:r>
      <w:r>
        <w:rPr>
          <w:rFonts w:hint="eastAsia"/>
          <w:lang w:val="en-US" w:eastAsia="zh-CN"/>
        </w:rPr>
        <w:t>按自上而下的顺序依次为：</w:t>
      </w:r>
      <w:r>
        <w:rPr>
          <w:rFonts w:eastAsia="宋体"/>
          <w:lang w:eastAsia="zh-CN"/>
        </w:rPr>
        <w:t>感知层、通信层、边缘计算层和数据存储层</w:t>
      </w:r>
      <w:r>
        <w:rPr>
          <w:rFonts w:hint="eastAsia"/>
        </w:rPr>
        <w:t>。能耗数据采集系统典型配置见附录A。</w:t>
      </w:r>
    </w:p>
    <w:p w14:paraId="455B46F3">
      <w:pPr>
        <w:pStyle w:val="327"/>
      </w:pPr>
      <w:r>
        <w:rPr>
          <w:rFonts w:hint="eastAsia"/>
          <w:lang w:val="en-US" w:eastAsia="zh-CN"/>
        </w:rPr>
        <w:t>系统</w:t>
      </w:r>
      <w:r>
        <w:rPr>
          <w:rFonts w:hint="eastAsia"/>
        </w:rPr>
        <w:t>架构设计应满足以下要求：</w:t>
      </w:r>
    </w:p>
    <w:p w14:paraId="455B46F4">
      <w:pPr>
        <w:pStyle w:val="305"/>
        <w:numPr>
          <w:ilvl w:val="0"/>
          <w:numId w:val="32"/>
        </w:numPr>
      </w:pPr>
      <w:r>
        <w:rPr>
          <w:rFonts w:hint="eastAsia"/>
        </w:rPr>
        <w:t>兼容性：支持接入至少三种主流工业协议的设备</w:t>
      </w:r>
      <w:r>
        <w:rPr>
          <w:rFonts w:hint="eastAsia"/>
          <w:lang w:eastAsia="zh-CN"/>
        </w:rPr>
        <w:t>；</w:t>
      </w:r>
      <w:r>
        <w:rPr>
          <w:rFonts w:hint="eastAsia"/>
        </w:rPr>
        <w:t xml:space="preserve"> </w:t>
      </w:r>
    </w:p>
    <w:p w14:paraId="455B46F5">
      <w:pPr>
        <w:pStyle w:val="305"/>
        <w:numPr>
          <w:ilvl w:val="0"/>
          <w:numId w:val="32"/>
        </w:numPr>
      </w:pPr>
      <w:r>
        <w:rPr>
          <w:rFonts w:hint="eastAsia"/>
        </w:rPr>
        <w:t>实时性：</w:t>
      </w:r>
      <w:r>
        <w:rPr>
          <w:rFonts w:hint="eastAsia"/>
          <w:lang w:val="en-US" w:eastAsia="zh-CN"/>
        </w:rPr>
        <w:t>从</w:t>
      </w:r>
      <w:r>
        <w:rPr>
          <w:rFonts w:hint="eastAsia"/>
        </w:rPr>
        <w:t>能耗数据采集</w:t>
      </w:r>
      <w:r>
        <w:rPr>
          <w:rFonts w:hint="eastAsia"/>
          <w:lang w:val="en-US" w:eastAsia="zh-CN"/>
        </w:rPr>
        <w:t>至</w:t>
      </w:r>
      <w:r>
        <w:rPr>
          <w:rFonts w:hint="eastAsia"/>
        </w:rPr>
        <w:t>预处理</w:t>
      </w:r>
      <w:r>
        <w:rPr>
          <w:rFonts w:hint="eastAsia"/>
          <w:lang w:val="en-US" w:eastAsia="zh-CN"/>
        </w:rPr>
        <w:t>完成</w:t>
      </w:r>
      <w:r>
        <w:rPr>
          <w:rFonts w:hint="eastAsia"/>
        </w:rPr>
        <w:t>的延迟不超过50ms，关键设备的延迟不超过20ms</w:t>
      </w:r>
      <w:r>
        <w:rPr>
          <w:rFonts w:hint="eastAsia"/>
          <w:lang w:eastAsia="zh-CN"/>
        </w:rPr>
        <w:t>；</w:t>
      </w:r>
    </w:p>
    <w:p w14:paraId="455B46F6">
      <w:pPr>
        <w:pStyle w:val="305"/>
        <w:numPr>
          <w:ilvl w:val="0"/>
          <w:numId w:val="32"/>
        </w:numPr>
      </w:pPr>
      <w:r>
        <w:rPr>
          <w:rFonts w:hint="eastAsia"/>
        </w:rPr>
        <w:t>可靠性：单一节点发生故障</w:t>
      </w:r>
      <w:r>
        <w:rPr>
          <w:rFonts w:hint="eastAsia"/>
          <w:lang w:val="en-US" w:eastAsia="zh-CN"/>
        </w:rPr>
        <w:t>不应导致</w:t>
      </w:r>
      <w:r>
        <w:rPr>
          <w:rFonts w:hint="eastAsia"/>
        </w:rPr>
        <w:t>整体数据</w:t>
      </w:r>
      <w:r>
        <w:rPr>
          <w:rFonts w:hint="eastAsia"/>
          <w:lang w:val="en-US" w:eastAsia="zh-CN"/>
        </w:rPr>
        <w:t>丢失</w:t>
      </w:r>
      <w:r>
        <w:rPr>
          <w:rFonts w:hint="eastAsia"/>
        </w:rPr>
        <w:t>，数据丢失率≤ 0.01%</w:t>
      </w:r>
      <w:r>
        <w:rPr>
          <w:rFonts w:hint="eastAsia"/>
          <w:lang w:eastAsia="zh-CN"/>
        </w:rPr>
        <w:t>；</w:t>
      </w:r>
    </w:p>
    <w:p w14:paraId="455B46F7">
      <w:pPr>
        <w:pStyle w:val="305"/>
        <w:numPr>
          <w:ilvl w:val="0"/>
          <w:numId w:val="32"/>
        </w:numPr>
      </w:pPr>
      <w:r>
        <w:rPr>
          <w:rFonts w:hint="eastAsia"/>
        </w:rPr>
        <w:t>可扩展性：</w:t>
      </w:r>
      <w:r>
        <w:rPr>
          <w:rFonts w:hint="eastAsia"/>
          <w:lang w:val="en-US" w:eastAsia="zh-CN"/>
        </w:rPr>
        <w:t>系统</w:t>
      </w:r>
      <w:r>
        <w:rPr>
          <w:rFonts w:hint="eastAsia"/>
        </w:rPr>
        <w:t>支持设备数量以及数据规模的动态增长</w:t>
      </w:r>
      <w:r>
        <w:rPr>
          <w:rFonts w:hint="eastAsia"/>
          <w:lang w:eastAsia="zh-CN"/>
        </w:rPr>
        <w:t>；</w:t>
      </w:r>
    </w:p>
    <w:p w14:paraId="1E102B6E">
      <w:pPr>
        <w:pStyle w:val="305"/>
        <w:numPr>
          <w:ilvl w:val="0"/>
          <w:numId w:val="32"/>
        </w:numPr>
      </w:pPr>
      <w:r>
        <w:rPr>
          <w:rFonts w:hint="eastAsia"/>
          <w:lang w:val="en-US" w:eastAsia="zh-CN"/>
        </w:rPr>
        <w:t>安全性：系统设计应遵循纵深防御原则，在各层级内置相应的安全机制，达成数据机密性、完整性和可用性的安全要求。</w:t>
      </w:r>
    </w:p>
    <w:p w14:paraId="6E29C083">
      <w:pPr>
        <w:pStyle w:val="261"/>
      </w:pPr>
      <w:r>
        <w:rPr>
          <w:rFonts w:hint="eastAsia"/>
          <w:lang w:val="en-US" w:eastAsia="zh-CN"/>
        </w:rPr>
        <w:t>感知层</w:t>
      </w:r>
    </w:p>
    <w:p w14:paraId="09D71665">
      <w:pPr>
        <w:pStyle w:val="258"/>
        <w:rPr>
          <w:rFonts w:hint="eastAsia"/>
        </w:rPr>
      </w:pPr>
      <w:r>
        <w:rPr>
          <w:rFonts w:hint="eastAsia"/>
        </w:rPr>
        <w:t>感知层由各类电能表、传感器、保护测控装置等组成，负责原始能耗数据的采集，设计要求如下：</w:t>
      </w:r>
    </w:p>
    <w:p w14:paraId="06AE36BC">
      <w:pPr>
        <w:pStyle w:val="305"/>
        <w:numPr>
          <w:ilvl w:val="0"/>
          <w:numId w:val="33"/>
        </w:numPr>
        <w:rPr>
          <w:rFonts w:hint="eastAsia"/>
        </w:rPr>
      </w:pPr>
      <w:r>
        <w:rPr>
          <w:rFonts w:hint="eastAsia"/>
        </w:rPr>
        <w:t>计量器具配置：应符合</w:t>
      </w:r>
      <w:r>
        <w:rPr>
          <w:rFonts w:hint="eastAsia"/>
          <w:lang w:val="en-US" w:eastAsia="zh-CN"/>
        </w:rPr>
        <w:t>GB/T 23331</w:t>
      </w:r>
      <w:r>
        <w:rPr>
          <w:rFonts w:hint="eastAsia"/>
        </w:rPr>
        <w:t>的相关规定，优先选用具备数字通信接口的智能仪表；</w:t>
      </w:r>
    </w:p>
    <w:p w14:paraId="7A0D4A8C">
      <w:pPr>
        <w:pStyle w:val="305"/>
        <w:numPr>
          <w:ilvl w:val="0"/>
          <w:numId w:val="33"/>
        </w:numPr>
        <w:rPr>
          <w:rFonts w:hint="eastAsia"/>
        </w:rPr>
      </w:pPr>
      <w:r>
        <w:rPr>
          <w:rFonts w:hint="eastAsia"/>
        </w:rPr>
        <w:t>准确度要求：电能表准确度等级应不低于1.0级；</w:t>
      </w:r>
    </w:p>
    <w:p w14:paraId="7AAB32CB">
      <w:pPr>
        <w:pStyle w:val="305"/>
        <w:numPr>
          <w:ilvl w:val="0"/>
          <w:numId w:val="33"/>
        </w:numPr>
      </w:pPr>
      <w:r>
        <w:rPr>
          <w:rFonts w:hint="eastAsia"/>
        </w:rPr>
        <w:t>校准与检定：计量器具应定期按照</w:t>
      </w:r>
      <w:r>
        <w:rPr>
          <w:rFonts w:hint="eastAsia"/>
          <w:lang w:val="en-US" w:eastAsia="zh-CN"/>
        </w:rPr>
        <w:t xml:space="preserve"> </w:t>
      </w:r>
      <w:r>
        <w:rPr>
          <w:rFonts w:hint="eastAsia"/>
        </w:rPr>
        <w:t>GB/T 27025</w:t>
      </w:r>
      <w:r>
        <w:rPr>
          <w:rFonts w:hint="eastAsia"/>
          <w:lang w:val="en-US" w:eastAsia="zh-CN"/>
        </w:rPr>
        <w:t xml:space="preserve"> </w:t>
      </w:r>
      <w:r>
        <w:rPr>
          <w:rFonts w:hint="eastAsia"/>
        </w:rPr>
        <w:t>认可的程序进行校准，并保留校准记录。</w:t>
      </w:r>
    </w:p>
    <w:p w14:paraId="788FE5A5">
      <w:pPr>
        <w:pStyle w:val="261"/>
        <w:spacing w:before="156" w:after="156"/>
      </w:pPr>
      <w:r>
        <w:rPr>
          <w:rFonts w:hint="eastAsia"/>
        </w:rPr>
        <w:t>通信层</w:t>
      </w:r>
    </w:p>
    <w:p w14:paraId="455B46F9">
      <w:pPr>
        <w:pStyle w:val="290"/>
        <w:spacing w:before="156" w:after="156"/>
      </w:pPr>
      <w:r>
        <w:rPr>
          <w:rFonts w:hint="eastAsia"/>
        </w:rPr>
        <w:t>协议选择</w:t>
      </w:r>
    </w:p>
    <w:p w14:paraId="455B46FA">
      <w:pPr>
        <w:pStyle w:val="258"/>
        <w:ind w:firstLine="420"/>
        <w:rPr>
          <w:rFonts w:hint="eastAsia" w:eastAsia="宋体"/>
          <w:lang w:eastAsia="zh-CN"/>
        </w:rPr>
      </w:pPr>
      <w:r>
        <w:rPr>
          <w:rFonts w:hint="eastAsia"/>
        </w:rPr>
        <w:t>通信层负责将感知层数据可靠地传输至边缘计算层或数据存储层</w:t>
      </w:r>
      <w:r>
        <w:rPr>
          <w:rFonts w:hint="eastAsia"/>
          <w:lang w:eastAsia="zh-CN"/>
        </w:rPr>
        <w:t>，</w:t>
      </w:r>
      <w:r>
        <w:rPr>
          <w:rFonts w:hint="eastAsia"/>
        </w:rPr>
        <w:t>通信层的协议选择应满足以下要求</w:t>
      </w:r>
      <w:r>
        <w:rPr>
          <w:rFonts w:hint="eastAsia"/>
          <w:lang w:eastAsia="zh-CN"/>
        </w:rPr>
        <w:t>：</w:t>
      </w:r>
    </w:p>
    <w:p w14:paraId="5C3E3AB3">
      <w:pPr>
        <w:pStyle w:val="305"/>
        <w:numPr>
          <w:ilvl w:val="0"/>
          <w:numId w:val="34"/>
        </w:numPr>
        <w:rPr>
          <w:rFonts w:hint="eastAsia"/>
        </w:rPr>
      </w:pPr>
      <w:r>
        <w:rPr>
          <w:rFonts w:hint="eastAsia"/>
        </w:rPr>
        <w:t>新建系统应优先采用</w:t>
      </w:r>
      <w:r>
        <w:rPr>
          <w:rFonts w:hint="eastAsia"/>
          <w:lang w:val="en-US" w:eastAsia="zh-CN"/>
        </w:rPr>
        <w:t>GB/T 42151.4系列</w:t>
      </w:r>
      <w:r>
        <w:rPr>
          <w:rFonts w:hint="eastAsia"/>
        </w:rPr>
        <w:t>标准，实现设备统一建模与互操作；</w:t>
      </w:r>
    </w:p>
    <w:p w14:paraId="42023C3C">
      <w:pPr>
        <w:pStyle w:val="305"/>
        <w:numPr>
          <w:ilvl w:val="0"/>
          <w:numId w:val="34"/>
        </w:numPr>
        <w:rPr>
          <w:rFonts w:hint="eastAsia"/>
        </w:rPr>
      </w:pPr>
      <w:r>
        <w:rPr>
          <w:rFonts w:hint="eastAsia"/>
        </w:rPr>
        <w:t>存量设备可通过协议转换网关接入，网关应支持Modbus RTU/TCP、OPC UA等协议，数据转换丢失率≤0.1%；</w:t>
      </w:r>
    </w:p>
    <w:p w14:paraId="455B46FD">
      <w:pPr>
        <w:pStyle w:val="305"/>
        <w:numPr>
          <w:ilvl w:val="0"/>
          <w:numId w:val="34"/>
        </w:numPr>
      </w:pPr>
      <w:r>
        <w:rPr>
          <w:rFonts w:hint="eastAsia"/>
        </w:rPr>
        <w:t>无线通信可选用IEEE 802.11 Wi-Fi、IEEE 802.15.4 ZigBee、LoRa 或5G工业模组，并满足通信安全性能要求</w:t>
      </w:r>
      <w:r>
        <w:rPr>
          <w:rFonts w:hint="eastAsia"/>
          <w:lang w:eastAsia="zh-CN"/>
        </w:rPr>
        <w:t>。</w:t>
      </w:r>
    </w:p>
    <w:p w14:paraId="455B46FE">
      <w:pPr>
        <w:pStyle w:val="290"/>
        <w:spacing w:before="156" w:after="156"/>
      </w:pPr>
      <w:r>
        <w:rPr>
          <w:rFonts w:hint="eastAsia"/>
        </w:rPr>
        <w:t>网络拓扑</w:t>
      </w:r>
    </w:p>
    <w:p w14:paraId="55697CFD">
      <w:pPr>
        <w:pStyle w:val="258"/>
        <w:ind w:firstLine="420"/>
        <w:rPr>
          <w:rFonts w:hint="eastAsia"/>
        </w:rPr>
      </w:pPr>
      <w:r>
        <w:rPr>
          <w:rFonts w:hint="eastAsia"/>
          <w:lang w:val="en-US" w:eastAsia="zh-CN"/>
        </w:rPr>
        <w:t>通信层的</w:t>
      </w:r>
      <w:r>
        <w:rPr>
          <w:rFonts w:hint="eastAsia"/>
        </w:rPr>
        <w:t>网络拓扑设计应采用“分布式节点+集中管控”的拓扑结构</w:t>
      </w:r>
      <w:r>
        <w:rPr>
          <w:rFonts w:hint="eastAsia"/>
          <w:lang w:eastAsia="zh-CN"/>
        </w:rPr>
        <w:t>，</w:t>
      </w:r>
      <w:r>
        <w:rPr>
          <w:rFonts w:hint="eastAsia"/>
        </w:rPr>
        <w:t>关键链路采用双链路冗余设计，</w:t>
      </w:r>
      <w:r>
        <w:rPr>
          <w:rFonts w:hint="eastAsia"/>
          <w:lang w:val="en-US" w:eastAsia="zh-CN"/>
        </w:rPr>
        <w:t>减少</w:t>
      </w:r>
      <w:r>
        <w:rPr>
          <w:rFonts w:hint="eastAsia"/>
        </w:rPr>
        <w:t>单点故障</w:t>
      </w:r>
      <w:r>
        <w:rPr>
          <w:rFonts w:hint="eastAsia"/>
          <w:lang w:val="en-US" w:eastAsia="zh-CN"/>
        </w:rPr>
        <w:t>发生率</w:t>
      </w:r>
      <w:r>
        <w:rPr>
          <w:rFonts w:hint="eastAsia"/>
        </w:rPr>
        <w:t>。</w:t>
      </w:r>
    </w:p>
    <w:p w14:paraId="0A47EB65">
      <w:pPr>
        <w:pStyle w:val="290"/>
        <w:rPr>
          <w:rFonts w:hint="eastAsia"/>
        </w:rPr>
      </w:pPr>
      <w:r>
        <w:rPr>
          <w:rFonts w:hint="eastAsia"/>
          <w:lang w:val="en-US" w:eastAsia="zh-CN"/>
        </w:rPr>
        <w:t>安全设计</w:t>
      </w:r>
    </w:p>
    <w:p w14:paraId="3BA496B6">
      <w:pPr>
        <w:pStyle w:val="258"/>
        <w:rPr>
          <w:rFonts w:hint="eastAsia"/>
        </w:rPr>
      </w:pPr>
      <w:r>
        <w:rPr>
          <w:rFonts w:hint="eastAsia"/>
        </w:rPr>
        <w:t>网络边界应部署防火墙或安全网关，启用访问控制列表（ACL）并记录日志。</w:t>
      </w:r>
    </w:p>
    <w:p w14:paraId="455B4703">
      <w:pPr>
        <w:pStyle w:val="261"/>
        <w:spacing w:before="156" w:after="156"/>
      </w:pPr>
      <w:r>
        <w:rPr>
          <w:rFonts w:hint="eastAsia"/>
        </w:rPr>
        <w:t>边缘计算层</w:t>
      </w:r>
    </w:p>
    <w:p w14:paraId="455B4704">
      <w:pPr>
        <w:pStyle w:val="290"/>
        <w:spacing w:before="156" w:after="156"/>
      </w:pPr>
      <w:r>
        <w:rPr>
          <w:rFonts w:hint="eastAsia"/>
        </w:rPr>
        <w:t>部署与硬件配置</w:t>
      </w:r>
    </w:p>
    <w:p w14:paraId="455B4705">
      <w:pPr>
        <w:pStyle w:val="328"/>
      </w:pPr>
      <w:r>
        <w:rPr>
          <w:rFonts w:hint="eastAsia"/>
          <w:lang w:val="en-US" w:eastAsia="zh-CN"/>
        </w:rPr>
        <w:t>边缘计算层</w:t>
      </w:r>
      <w:r>
        <w:rPr>
          <w:rFonts w:hint="eastAsia"/>
        </w:rPr>
        <w:t>应部署</w:t>
      </w:r>
      <w:r>
        <w:rPr>
          <w:rFonts w:hint="eastAsia"/>
          <w:lang w:val="en-US" w:eastAsia="zh-CN"/>
        </w:rPr>
        <w:t>于用电设备附近，具备数据采集、预处理、本地存储和实时响应能力</w:t>
      </w:r>
      <w:r>
        <w:rPr>
          <w:rFonts w:hint="eastAsia"/>
        </w:rPr>
        <w:t xml:space="preserve">。 </w:t>
      </w:r>
    </w:p>
    <w:p w14:paraId="04C5027C">
      <w:pPr>
        <w:pStyle w:val="328"/>
        <w:rPr>
          <w:rFonts w:ascii="Times New Roman"/>
        </w:rPr>
      </w:pPr>
      <w:r>
        <w:rPr>
          <w:rFonts w:hint="default" w:ascii="Times New Roman"/>
        </w:rPr>
        <w:t>硬件配置应</w:t>
      </w:r>
      <w:r>
        <w:rPr>
          <w:rFonts w:hint="eastAsia" w:ascii="Times New Roman"/>
          <w:lang w:val="en-US" w:eastAsia="zh-CN"/>
        </w:rPr>
        <w:t>满足以下要求：</w:t>
      </w:r>
    </w:p>
    <w:p w14:paraId="59ACD484">
      <w:pPr>
        <w:pStyle w:val="285"/>
      </w:pPr>
      <w:r>
        <w:rPr>
          <w:rFonts w:hint="default"/>
        </w:rPr>
        <w:t>主频</w:t>
      </w:r>
      <w:r>
        <w:rPr>
          <w:rFonts w:hint="default"/>
          <w:lang w:val="en-US" w:eastAsia="zh-CN"/>
        </w:rPr>
        <w:t>≥</w:t>
      </w:r>
      <w:r>
        <w:rPr>
          <w:rFonts w:hint="default"/>
        </w:rPr>
        <w:t>1GHz、内存</w:t>
      </w:r>
      <w:r>
        <w:rPr>
          <w:rFonts w:hint="default"/>
          <w:lang w:val="en-US" w:eastAsia="zh-CN"/>
        </w:rPr>
        <w:t>≥</w:t>
      </w:r>
      <w:r>
        <w:rPr>
          <w:rFonts w:hint="default"/>
        </w:rPr>
        <w:t>1GB、存储容量</w:t>
      </w:r>
      <w:r>
        <w:rPr>
          <w:rFonts w:hint="default"/>
          <w:lang w:val="en-US" w:eastAsia="zh-CN"/>
        </w:rPr>
        <w:t>≥</w:t>
      </w:r>
      <w:r>
        <w:rPr>
          <w:rFonts w:hint="default"/>
        </w:rPr>
        <w:t>8GB</w:t>
      </w:r>
      <w:r>
        <w:rPr>
          <w:rFonts w:hint="eastAsia"/>
          <w:lang w:eastAsia="zh-CN"/>
        </w:rPr>
        <w:t>；</w:t>
      </w:r>
    </w:p>
    <w:p w14:paraId="6805F147">
      <w:pPr>
        <w:pStyle w:val="285"/>
      </w:pPr>
      <w:r>
        <w:rPr>
          <w:rFonts w:hint="eastAsia"/>
          <w:lang w:val="en-US" w:eastAsia="zh-CN"/>
        </w:rPr>
        <w:t>工作温度范围：</w:t>
      </w:r>
      <w:r>
        <w:rPr>
          <w:rFonts w:hint="default"/>
        </w:rPr>
        <w:t>-40℃～85℃</w:t>
      </w:r>
      <w:r>
        <w:rPr>
          <w:rFonts w:hint="eastAsia"/>
          <w:lang w:eastAsia="zh-CN"/>
        </w:rPr>
        <w:t>；</w:t>
      </w:r>
    </w:p>
    <w:p w14:paraId="455B4706">
      <w:pPr>
        <w:pStyle w:val="285"/>
      </w:pPr>
      <w:r>
        <w:rPr>
          <w:rFonts w:hint="default"/>
        </w:rPr>
        <w:t>具备抗电磁干扰性能的工业级嵌入式设备</w:t>
      </w:r>
      <w:r>
        <w:rPr>
          <w:rFonts w:hint="eastAsia"/>
          <w:lang w:eastAsia="zh-CN"/>
        </w:rPr>
        <w:t>，</w:t>
      </w:r>
      <w:r>
        <w:rPr>
          <w:rFonts w:hint="eastAsia"/>
          <w:lang w:val="en-US" w:eastAsia="zh-CN"/>
        </w:rPr>
        <w:t>电磁兼容性应符合GB/T 17799.2的规定</w:t>
      </w:r>
      <w:r>
        <w:rPr>
          <w:rFonts w:hint="default"/>
        </w:rPr>
        <w:t>。</w:t>
      </w:r>
    </w:p>
    <w:p w14:paraId="455B4707">
      <w:pPr>
        <w:pStyle w:val="290"/>
        <w:spacing w:before="156" w:after="156"/>
      </w:pPr>
      <w:r>
        <w:rPr>
          <w:rFonts w:hint="eastAsia"/>
        </w:rPr>
        <w:t>数据处理功能</w:t>
      </w:r>
    </w:p>
    <w:p w14:paraId="455B4708">
      <w:pPr>
        <w:pStyle w:val="258"/>
        <w:ind w:firstLine="420"/>
      </w:pPr>
      <w:r>
        <w:rPr>
          <w:rFonts w:hint="eastAsia"/>
        </w:rPr>
        <w:t>边缘计算节点的数据处理功能应满足以下要求：</w:t>
      </w:r>
    </w:p>
    <w:p w14:paraId="455B4709">
      <w:pPr>
        <w:pStyle w:val="305"/>
        <w:numPr>
          <w:ilvl w:val="0"/>
          <w:numId w:val="35"/>
        </w:numPr>
      </w:pPr>
      <w:r>
        <w:rPr>
          <w:rFonts w:hint="eastAsia"/>
        </w:rPr>
        <w:t>数据采集：</w:t>
      </w:r>
      <w:r>
        <w:rPr>
          <w:rFonts w:hint="eastAsia"/>
          <w:lang w:val="en-US" w:eastAsia="zh-CN"/>
        </w:rPr>
        <w:t>采集</w:t>
      </w:r>
      <w:r>
        <w:rPr>
          <w:rFonts w:hint="eastAsia"/>
        </w:rPr>
        <w:t>频率宜不低于1Hz，关键设备频率宜不低于10Hz</w:t>
      </w:r>
      <w:r>
        <w:rPr>
          <w:rFonts w:hint="eastAsia"/>
          <w:lang w:eastAsia="zh-CN"/>
        </w:rPr>
        <w:t>；</w:t>
      </w:r>
      <w:r>
        <w:rPr>
          <w:rFonts w:hint="eastAsia"/>
        </w:rPr>
        <w:t xml:space="preserve"> </w:t>
      </w:r>
    </w:p>
    <w:p w14:paraId="61B1571C">
      <w:pPr>
        <w:pStyle w:val="305"/>
        <w:numPr>
          <w:ilvl w:val="0"/>
          <w:numId w:val="35"/>
        </w:numPr>
      </w:pPr>
      <w:r>
        <w:rPr>
          <w:rFonts w:hint="eastAsia"/>
          <w:lang w:val="en-US" w:eastAsia="zh-CN"/>
        </w:rPr>
        <w:t>预处理：</w:t>
      </w:r>
    </w:p>
    <w:p w14:paraId="455B470A">
      <w:pPr>
        <w:pStyle w:val="294"/>
        <w:ind w:left="1259" w:hanging="419"/>
      </w:pPr>
      <w:r>
        <w:rPr>
          <w:rFonts w:hint="eastAsia"/>
        </w:rPr>
        <w:t>噪声过滤：运用阈值过滤方法及滑动窗口滤波技术</w:t>
      </w:r>
      <w:r>
        <w:rPr>
          <w:rFonts w:hint="eastAsia"/>
          <w:lang w:eastAsia="zh-CN"/>
        </w:rPr>
        <w:t>；</w:t>
      </w:r>
    </w:p>
    <w:p w14:paraId="455B470B">
      <w:pPr>
        <w:pStyle w:val="294"/>
        <w:ind w:left="1259" w:hanging="419"/>
      </w:pPr>
      <w:r>
        <w:rPr>
          <w:rFonts w:hint="eastAsia"/>
        </w:rPr>
        <w:t>数据聚合：以1min或 5min为粒度计算均值、峰值与谷值，降低后续传输的数据量</w:t>
      </w:r>
      <w:r>
        <w:rPr>
          <w:rFonts w:hint="eastAsia"/>
          <w:lang w:eastAsia="zh-CN"/>
        </w:rPr>
        <w:t>；</w:t>
      </w:r>
    </w:p>
    <w:p w14:paraId="455B470C">
      <w:pPr>
        <w:pStyle w:val="294"/>
        <w:ind w:left="1259" w:hanging="419"/>
      </w:pPr>
      <w:r>
        <w:rPr>
          <w:rFonts w:hint="eastAsia"/>
        </w:rPr>
        <w:t>格式规范化：将电压（V）、电流（A）、功率（kW）等数据转换为标准计量单位，时间格式统一</w:t>
      </w:r>
      <w:r>
        <w:rPr>
          <w:rFonts w:hint="eastAsia"/>
          <w:lang w:val="en-US" w:eastAsia="zh-CN"/>
        </w:rPr>
        <w:t>符合</w:t>
      </w:r>
      <w:r>
        <w:rPr>
          <w:rFonts w:hint="eastAsia"/>
        </w:rPr>
        <w:t xml:space="preserve"> </w:t>
      </w:r>
      <w:r>
        <w:rPr>
          <w:rFonts w:hint="eastAsia"/>
          <w:lang w:val="en-US" w:eastAsia="zh-CN"/>
        </w:rPr>
        <w:t xml:space="preserve">GB/T 7408.1 和 GB/T 7408.2 </w:t>
      </w:r>
      <w:r>
        <w:rPr>
          <w:rFonts w:hint="eastAsia"/>
        </w:rPr>
        <w:t>标准</w:t>
      </w:r>
      <w:r>
        <w:rPr>
          <w:rFonts w:hint="eastAsia"/>
          <w:lang w:eastAsia="zh-CN"/>
        </w:rPr>
        <w:t>。</w:t>
      </w:r>
      <w:r>
        <w:rPr>
          <w:rFonts w:hint="eastAsia"/>
        </w:rPr>
        <w:t xml:space="preserve"> </w:t>
      </w:r>
    </w:p>
    <w:p w14:paraId="420A620B">
      <w:pPr>
        <w:pStyle w:val="305"/>
        <w:numPr>
          <w:ilvl w:val="0"/>
          <w:numId w:val="35"/>
        </w:numPr>
      </w:pPr>
      <w:r>
        <w:rPr>
          <w:rFonts w:hint="eastAsia"/>
        </w:rPr>
        <w:t>数据压缩：</w:t>
      </w:r>
      <w:r>
        <w:rPr>
          <w:rFonts w:hint="eastAsia"/>
          <w:lang w:val="en-US" w:eastAsia="zh-CN"/>
        </w:rPr>
        <w:t>采</w:t>
      </w:r>
      <w:r>
        <w:rPr>
          <w:rFonts w:hint="eastAsia"/>
        </w:rPr>
        <w:t>用无损压缩算法，压缩比</w:t>
      </w:r>
      <w:r>
        <w:rPr>
          <w:rFonts w:hint="eastAsia"/>
          <w:lang w:val="en-US" w:eastAsia="zh-CN"/>
        </w:rPr>
        <w:t>≥</w:t>
      </w:r>
      <w:r>
        <w:rPr>
          <w:rFonts w:hint="eastAsia"/>
        </w:rPr>
        <w:t>3:1</w:t>
      </w:r>
      <w:r>
        <w:rPr>
          <w:rFonts w:hint="eastAsia"/>
          <w:lang w:eastAsia="zh-CN"/>
        </w:rPr>
        <w:t>；</w:t>
      </w:r>
    </w:p>
    <w:p w14:paraId="51297DBC">
      <w:pPr>
        <w:pStyle w:val="305"/>
        <w:numPr>
          <w:ilvl w:val="0"/>
          <w:numId w:val="35"/>
        </w:numPr>
      </w:pPr>
      <w:r>
        <w:rPr>
          <w:rFonts w:hint="eastAsia"/>
          <w:lang w:val="en-US" w:eastAsia="zh-CN"/>
        </w:rPr>
        <w:t>本地缓存：存储不少于7天的原始数据，支持断电续传；</w:t>
      </w:r>
    </w:p>
    <w:p w14:paraId="455B470D">
      <w:pPr>
        <w:pStyle w:val="305"/>
        <w:numPr>
          <w:ilvl w:val="0"/>
          <w:numId w:val="35"/>
        </w:numPr>
      </w:pPr>
      <w:r>
        <w:rPr>
          <w:rFonts w:hint="eastAsia"/>
          <w:lang w:val="en-US" w:eastAsia="zh-CN"/>
        </w:rPr>
        <w:t>安全设计考虑：边缘节点应支持数据加密存储、安全远程配置及非法访问告警；</w:t>
      </w:r>
    </w:p>
    <w:p w14:paraId="455B470E">
      <w:pPr>
        <w:pStyle w:val="305"/>
        <w:numPr>
          <w:ilvl w:val="0"/>
          <w:numId w:val="35"/>
        </w:numPr>
      </w:pPr>
      <w:r>
        <w:rPr>
          <w:rFonts w:hint="eastAsia"/>
          <w:strike/>
        </w:rPr>
        <w:t>延迟控制：自数据采集至预处理完成的总延迟不超过 50 ms，以保障实时性</w:t>
      </w:r>
      <w:r>
        <w:rPr>
          <w:rFonts w:hint="eastAsia"/>
        </w:rPr>
        <w:t xml:space="preserve">。 </w:t>
      </w:r>
    </w:p>
    <w:p w14:paraId="455B470F">
      <w:pPr>
        <w:pStyle w:val="261"/>
        <w:spacing w:before="156" w:after="156"/>
      </w:pPr>
      <w:r>
        <w:rPr>
          <w:rFonts w:hint="eastAsia"/>
        </w:rPr>
        <w:t>数据存储层</w:t>
      </w:r>
    </w:p>
    <w:p w14:paraId="455B4711">
      <w:pPr>
        <w:pStyle w:val="327"/>
        <w:rPr>
          <w:rFonts w:hint="eastAsia"/>
          <w:lang w:eastAsia="zh-CN"/>
        </w:rPr>
      </w:pPr>
      <w:r>
        <w:rPr>
          <w:rFonts w:hint="eastAsia"/>
          <w:lang w:val="en-US" w:eastAsia="zh-CN"/>
        </w:rPr>
        <w:t>数据存储层</w:t>
      </w:r>
      <w:r>
        <w:rPr>
          <w:rFonts w:hint="eastAsia"/>
        </w:rPr>
        <w:t>应采用混合存储</w:t>
      </w:r>
      <w:r>
        <w:rPr>
          <w:rFonts w:hint="eastAsia"/>
          <w:lang w:val="en-US" w:eastAsia="zh-CN"/>
        </w:rPr>
        <w:t>模式。</w:t>
      </w:r>
    </w:p>
    <w:p w14:paraId="455B4712">
      <w:pPr>
        <w:pStyle w:val="327"/>
      </w:pPr>
      <w:r>
        <w:rPr>
          <w:rFonts w:hint="eastAsia"/>
          <w:lang w:val="en-US" w:eastAsia="zh-CN"/>
        </w:rPr>
        <w:t>核心</w:t>
      </w:r>
      <w:r>
        <w:rPr>
          <w:rFonts w:hint="eastAsia"/>
        </w:rPr>
        <w:t>数据</w:t>
      </w:r>
      <w:r>
        <w:rPr>
          <w:rFonts w:hint="eastAsia"/>
          <w:lang w:val="en-US" w:eastAsia="zh-CN"/>
        </w:rPr>
        <w:t>应采</w:t>
      </w:r>
      <w:r>
        <w:rPr>
          <w:rFonts w:hint="eastAsia"/>
        </w:rPr>
        <w:t>用</w:t>
      </w:r>
      <w:r>
        <w:rPr>
          <w:rFonts w:eastAsia="宋体"/>
          <w:lang w:eastAsia="zh-CN"/>
        </w:rPr>
        <w:t>区块链或具备不可篡改特性的数据库存储，写入成功率</w:t>
      </w:r>
      <w:r>
        <w:rPr>
          <w:rFonts w:hint="eastAsia" w:eastAsia="宋体"/>
          <w:lang w:val="en-US" w:eastAsia="zh-CN"/>
        </w:rPr>
        <w:t>≥</w:t>
      </w:r>
      <w:r>
        <w:rPr>
          <w:rFonts w:eastAsia="宋体"/>
          <w:lang w:eastAsia="zh-CN"/>
        </w:rPr>
        <w:t>99.9%</w:t>
      </w:r>
      <w:r>
        <w:rPr>
          <w:rFonts w:hint="eastAsia"/>
        </w:rPr>
        <w:t>。</w:t>
      </w:r>
    </w:p>
    <w:p w14:paraId="455B4713">
      <w:pPr>
        <w:pStyle w:val="327"/>
      </w:pPr>
      <w:r>
        <w:rPr>
          <w:rFonts w:hint="eastAsia"/>
        </w:rPr>
        <w:t>日常</w:t>
      </w:r>
      <w:r>
        <w:rPr>
          <w:rFonts w:hint="eastAsia"/>
          <w:lang w:val="en-US" w:eastAsia="zh-CN"/>
        </w:rPr>
        <w:t>监测</w:t>
      </w:r>
      <w:r>
        <w:rPr>
          <w:rFonts w:hint="eastAsia"/>
        </w:rPr>
        <w:t>数据</w:t>
      </w:r>
      <w:r>
        <w:rPr>
          <w:rFonts w:hint="eastAsia"/>
          <w:lang w:val="en-US" w:eastAsia="zh-CN"/>
        </w:rPr>
        <w:t>应采</w:t>
      </w:r>
      <w:r>
        <w:rPr>
          <w:rFonts w:hint="eastAsia"/>
        </w:rPr>
        <w:t>用关系型数据库</w:t>
      </w:r>
      <w:r>
        <w:rPr>
          <w:rFonts w:hint="eastAsia"/>
          <w:lang w:val="en-US" w:eastAsia="zh-CN"/>
        </w:rPr>
        <w:t>存储结构化数据，</w:t>
      </w:r>
      <w:r>
        <w:rPr>
          <w:rFonts w:hint="eastAsia"/>
        </w:rPr>
        <w:t>非关系型数据库</w:t>
      </w:r>
      <w:r>
        <w:rPr>
          <w:rFonts w:hint="eastAsia"/>
          <w:lang w:val="en-US" w:eastAsia="zh-CN"/>
        </w:rPr>
        <w:t>存储</w:t>
      </w:r>
      <w:r>
        <w:rPr>
          <w:rFonts w:hint="eastAsia"/>
        </w:rPr>
        <w:t>非结构化数据。</w:t>
      </w:r>
    </w:p>
    <w:p w14:paraId="7F0E0EA9">
      <w:pPr>
        <w:pStyle w:val="327"/>
      </w:pPr>
      <w:r>
        <w:rPr>
          <w:rFonts w:hint="eastAsia"/>
          <w:lang w:val="en-US" w:eastAsia="zh-CN"/>
        </w:rPr>
        <w:t>数据存储期限要求如下：</w:t>
      </w:r>
    </w:p>
    <w:p w14:paraId="41F2F974">
      <w:pPr>
        <w:pStyle w:val="305"/>
        <w:numPr>
          <w:ilvl w:val="0"/>
          <w:numId w:val="36"/>
        </w:numPr>
        <w:ind w:left="839" w:hanging="419"/>
      </w:pPr>
      <w:r>
        <w:rPr>
          <w:rFonts w:hint="eastAsia"/>
        </w:rPr>
        <w:t>核心能耗数据保留期限应不少于5年</w:t>
      </w:r>
      <w:r>
        <w:rPr>
          <w:rFonts w:hint="eastAsia"/>
          <w:lang w:eastAsia="zh-CN"/>
        </w:rPr>
        <w:t>；</w:t>
      </w:r>
    </w:p>
    <w:p w14:paraId="0BD9123D">
      <w:pPr>
        <w:pStyle w:val="305"/>
        <w:numPr>
          <w:ilvl w:val="0"/>
          <w:numId w:val="36"/>
        </w:numPr>
        <w:ind w:left="839" w:hanging="419"/>
      </w:pPr>
      <w:r>
        <w:rPr>
          <w:rFonts w:hint="eastAsia"/>
        </w:rPr>
        <w:t>日常监测数据保留期限应不少于1年</w:t>
      </w:r>
      <w:r>
        <w:rPr>
          <w:rFonts w:hint="eastAsia"/>
          <w:lang w:eastAsia="zh-CN"/>
        </w:rPr>
        <w:t>；</w:t>
      </w:r>
    </w:p>
    <w:p w14:paraId="455B4715">
      <w:pPr>
        <w:pStyle w:val="305"/>
        <w:numPr>
          <w:ilvl w:val="0"/>
          <w:numId w:val="36"/>
        </w:numPr>
        <w:ind w:left="839" w:hanging="419"/>
      </w:pPr>
      <w:r>
        <w:rPr>
          <w:rFonts w:hint="eastAsia"/>
        </w:rPr>
        <w:t>临时缓存数据保留期限应不少于7天。</w:t>
      </w:r>
    </w:p>
    <w:p w14:paraId="6CCE65CC">
      <w:pPr>
        <w:pStyle w:val="327"/>
      </w:pPr>
      <w:r>
        <w:rPr>
          <w:rFonts w:hint="eastAsia"/>
          <w:lang w:val="en-US" w:eastAsia="zh-CN"/>
        </w:rPr>
        <w:t>数据备份与恢复要求如下：</w:t>
      </w:r>
    </w:p>
    <w:p w14:paraId="41D33559">
      <w:pPr>
        <w:pStyle w:val="305"/>
        <w:numPr>
          <w:ilvl w:val="0"/>
          <w:numId w:val="37"/>
        </w:numPr>
        <w:ind w:left="839" w:hanging="419"/>
      </w:pPr>
      <w:r>
        <w:rPr>
          <w:rFonts w:hint="eastAsia"/>
          <w:lang w:val="en-US" w:eastAsia="zh-CN"/>
        </w:rPr>
        <w:t>定期执行</w:t>
      </w:r>
      <w:r>
        <w:rPr>
          <w:rFonts w:hint="eastAsia"/>
        </w:rPr>
        <w:t>全量备份</w:t>
      </w:r>
      <w:r>
        <w:rPr>
          <w:rFonts w:hint="eastAsia"/>
          <w:lang w:val="en-US" w:eastAsia="zh-CN"/>
        </w:rPr>
        <w:t>和</w:t>
      </w:r>
      <w:r>
        <w:rPr>
          <w:rFonts w:hint="eastAsia"/>
        </w:rPr>
        <w:t>增量备份，备份数据采用AES - 256算法加密</w:t>
      </w:r>
      <w:r>
        <w:rPr>
          <w:rFonts w:hint="eastAsia"/>
          <w:lang w:eastAsia="zh-CN"/>
        </w:rPr>
        <w:t>；</w:t>
      </w:r>
    </w:p>
    <w:p w14:paraId="455B4716">
      <w:pPr>
        <w:pStyle w:val="305"/>
        <w:numPr>
          <w:ilvl w:val="0"/>
          <w:numId w:val="37"/>
        </w:numPr>
        <w:ind w:left="839" w:hanging="419"/>
      </w:pPr>
      <w:r>
        <w:rPr>
          <w:rFonts w:hint="eastAsia"/>
        </w:rPr>
        <w:t>应建立异地灾备中心，灾备切换时间≤ 1h，数据一致性偏差≤ 0.01%。</w:t>
      </w:r>
    </w:p>
    <w:p w14:paraId="455B4717">
      <w:pPr>
        <w:pStyle w:val="327"/>
      </w:pPr>
      <w:r>
        <w:rPr>
          <w:rFonts w:hint="eastAsia"/>
          <w:lang w:val="en-US" w:eastAsia="zh-CN"/>
        </w:rPr>
        <w:t>访问控制</w:t>
      </w:r>
      <w:r>
        <w:rPr>
          <w:rFonts w:hint="eastAsia"/>
        </w:rPr>
        <w:t>应</w:t>
      </w:r>
      <w:r>
        <w:rPr>
          <w:rFonts w:hint="eastAsia"/>
          <w:lang w:val="en-US" w:eastAsia="zh-CN"/>
        </w:rPr>
        <w:t>采</w:t>
      </w:r>
      <w:r>
        <w:rPr>
          <w:rFonts w:hint="eastAsia"/>
        </w:rPr>
        <w:t>用基于角色的访问控制（RBAC）策略分配，</w:t>
      </w:r>
      <w:r>
        <w:rPr>
          <w:rFonts w:hint="eastAsia"/>
          <w:lang w:val="en-US" w:eastAsia="zh-CN"/>
        </w:rPr>
        <w:t>所有操作均应记录审计日志</w:t>
      </w:r>
      <w:r>
        <w:rPr>
          <w:rFonts w:hint="eastAsia"/>
        </w:rPr>
        <w:t>。</w:t>
      </w:r>
    </w:p>
    <w:p w14:paraId="455B4730">
      <w:pPr>
        <w:pStyle w:val="260"/>
      </w:pPr>
      <w:bookmarkStart w:id="37" w:name="_Toc9284"/>
      <w:bookmarkStart w:id="38" w:name="_Toc216627927"/>
      <w:bookmarkStart w:id="39" w:name="_Toc6883"/>
      <w:bookmarkStart w:id="40" w:name="_Toc30942"/>
      <w:r>
        <w:rPr>
          <w:rFonts w:hint="eastAsia"/>
        </w:rPr>
        <w:t>数据安全</w:t>
      </w:r>
      <w:bookmarkEnd w:id="37"/>
      <w:bookmarkEnd w:id="38"/>
      <w:bookmarkEnd w:id="39"/>
      <w:bookmarkEnd w:id="40"/>
    </w:p>
    <w:p w14:paraId="455B4731">
      <w:pPr>
        <w:pStyle w:val="261"/>
        <w:spacing w:before="156" w:after="156"/>
      </w:pPr>
      <w:r>
        <w:rPr>
          <w:rFonts w:hint="eastAsia"/>
        </w:rPr>
        <w:t>安全体系构建</w:t>
      </w:r>
    </w:p>
    <w:p w14:paraId="455B4734">
      <w:pPr>
        <w:pStyle w:val="258"/>
        <w:ind w:firstLine="420"/>
        <w:rPr>
          <w:rFonts w:hint="eastAsia"/>
        </w:rPr>
      </w:pPr>
      <w:r>
        <w:rPr>
          <w:rFonts w:hint="eastAsia"/>
        </w:rPr>
        <w:t>应遵循GB/T 22080标准</w:t>
      </w:r>
      <w:r>
        <w:rPr>
          <w:rFonts w:hint="eastAsia"/>
          <w:lang w:val="en-US" w:eastAsia="zh-CN"/>
        </w:rPr>
        <w:t>建立信息</w:t>
      </w:r>
      <w:r>
        <w:rPr>
          <w:rFonts w:hint="eastAsia"/>
        </w:rPr>
        <w:t>安全</w:t>
      </w:r>
      <w:r>
        <w:rPr>
          <w:rFonts w:hint="eastAsia"/>
          <w:lang w:val="en-US" w:eastAsia="zh-CN"/>
        </w:rPr>
        <w:t>管理</w:t>
      </w:r>
      <w:r>
        <w:rPr>
          <w:rFonts w:hint="eastAsia"/>
        </w:rPr>
        <w:t>体系</w:t>
      </w:r>
      <w:r>
        <w:rPr>
          <w:rFonts w:hint="eastAsia"/>
          <w:lang w:eastAsia="zh-CN"/>
        </w:rPr>
        <w:t>，</w:t>
      </w:r>
      <w:r>
        <w:rPr>
          <w:rFonts w:hint="eastAsia"/>
        </w:rPr>
        <w:t>覆盖策略制定、人员培训、权限管理、应急响应等环节。</w:t>
      </w:r>
    </w:p>
    <w:p w14:paraId="455B4735">
      <w:pPr>
        <w:pStyle w:val="261"/>
        <w:spacing w:before="156" w:after="156"/>
      </w:pPr>
      <w:r>
        <w:rPr>
          <w:rFonts w:hint="eastAsia"/>
        </w:rPr>
        <w:t>关键技术防护措施</w:t>
      </w:r>
    </w:p>
    <w:p w14:paraId="455B4737">
      <w:pPr>
        <w:pStyle w:val="327"/>
      </w:pPr>
      <w:r>
        <w:rPr>
          <w:rFonts w:hint="eastAsia"/>
        </w:rPr>
        <w:t>数据加密应满足以下要求：</w:t>
      </w:r>
    </w:p>
    <w:p w14:paraId="455B4738">
      <w:pPr>
        <w:pStyle w:val="305"/>
        <w:numPr>
          <w:ilvl w:val="0"/>
          <w:numId w:val="38"/>
        </w:numPr>
      </w:pPr>
      <w:r>
        <w:rPr>
          <w:rFonts w:hint="eastAsia"/>
        </w:rPr>
        <w:t>传输加密：采用TLS 1.</w:t>
      </w:r>
      <w:r>
        <w:rPr>
          <w:rFonts w:hint="eastAsia"/>
          <w:lang w:val="en-US" w:eastAsia="zh-CN"/>
        </w:rPr>
        <w:t>2及以上</w:t>
      </w:r>
      <w:r>
        <w:rPr>
          <w:rFonts w:hint="eastAsia"/>
        </w:rPr>
        <w:t>协议</w:t>
      </w:r>
      <w:r>
        <w:rPr>
          <w:rFonts w:hint="eastAsia"/>
          <w:lang w:eastAsia="zh-CN"/>
        </w:rPr>
        <w:t>；</w:t>
      </w:r>
    </w:p>
    <w:p w14:paraId="455B4739">
      <w:pPr>
        <w:pStyle w:val="305"/>
        <w:numPr>
          <w:ilvl w:val="0"/>
          <w:numId w:val="38"/>
        </w:numPr>
      </w:pPr>
      <w:r>
        <w:rPr>
          <w:rFonts w:hint="eastAsia"/>
        </w:rPr>
        <w:t>存储加密：</w:t>
      </w:r>
      <w:r>
        <w:rPr>
          <w:rFonts w:hint="eastAsia"/>
          <w:lang w:val="en-US" w:eastAsia="zh-CN"/>
        </w:rPr>
        <w:t>敏感数据采</w:t>
      </w:r>
      <w:r>
        <w:rPr>
          <w:rFonts w:hint="eastAsia"/>
        </w:rPr>
        <w:t>用AES - 256算法加密</w:t>
      </w:r>
      <w:r>
        <w:rPr>
          <w:rFonts w:hint="eastAsia"/>
          <w:lang w:eastAsia="zh-CN"/>
        </w:rPr>
        <w:t>；</w:t>
      </w:r>
    </w:p>
    <w:p w14:paraId="06C2C6F0">
      <w:pPr>
        <w:pStyle w:val="305"/>
        <w:numPr>
          <w:ilvl w:val="0"/>
          <w:numId w:val="38"/>
        </w:numPr>
      </w:pPr>
      <w:r>
        <w:rPr>
          <w:rFonts w:hint="eastAsia"/>
          <w:lang w:val="en-US" w:eastAsia="zh-CN"/>
        </w:rPr>
        <w:t>密钥管理：建立集中式密钥管理系统，主密钥应使用硬件安全模块保护。</w:t>
      </w:r>
    </w:p>
    <w:p w14:paraId="7FF3EFE0">
      <w:pPr>
        <w:pStyle w:val="327"/>
        <w:rPr>
          <w:rFonts w:hint="default" w:eastAsia="宋体"/>
          <w:lang w:val="en-US" w:eastAsia="zh-CN"/>
        </w:rPr>
      </w:pPr>
      <w:r>
        <w:rPr>
          <w:rFonts w:hint="eastAsia"/>
          <w:lang w:val="en-US" w:eastAsia="zh-CN"/>
        </w:rPr>
        <w:t>身份认证与访问控制应满足以下要求：</w:t>
      </w:r>
    </w:p>
    <w:p w14:paraId="212B8146">
      <w:pPr>
        <w:pStyle w:val="305"/>
        <w:numPr>
          <w:ilvl w:val="0"/>
          <w:numId w:val="39"/>
        </w:numPr>
        <w:rPr>
          <w:rFonts w:hint="eastAsia"/>
        </w:rPr>
      </w:pPr>
      <w:r>
        <w:rPr>
          <w:rFonts w:hint="eastAsia"/>
        </w:rPr>
        <w:t>建立基于角色的统一身份与访问管理；</w:t>
      </w:r>
    </w:p>
    <w:p w14:paraId="2DD571DB">
      <w:pPr>
        <w:pStyle w:val="305"/>
        <w:numPr>
          <w:ilvl w:val="0"/>
          <w:numId w:val="39"/>
        </w:numPr>
        <w:rPr>
          <w:rFonts w:hint="eastAsia"/>
        </w:rPr>
      </w:pPr>
      <w:r>
        <w:rPr>
          <w:rFonts w:hint="eastAsia"/>
        </w:rPr>
        <w:t>管理员及关键操作强制启用多因素认证；</w:t>
      </w:r>
    </w:p>
    <w:p w14:paraId="6E9AD2A3">
      <w:pPr>
        <w:pStyle w:val="305"/>
        <w:numPr>
          <w:ilvl w:val="0"/>
          <w:numId w:val="39"/>
        </w:numPr>
        <w:rPr>
          <w:rFonts w:hint="eastAsia"/>
        </w:rPr>
      </w:pPr>
      <w:r>
        <w:rPr>
          <w:rFonts w:hint="eastAsia"/>
        </w:rPr>
        <w:t>遵循最小权限原则，定期审查权限；</w:t>
      </w:r>
    </w:p>
    <w:p w14:paraId="581FDAB7">
      <w:pPr>
        <w:pStyle w:val="305"/>
        <w:numPr>
          <w:ilvl w:val="0"/>
          <w:numId w:val="39"/>
        </w:numPr>
      </w:pPr>
      <w:r>
        <w:rPr>
          <w:rFonts w:hint="eastAsia"/>
        </w:rPr>
        <w:t>设备接入采用证书准入。</w:t>
      </w:r>
    </w:p>
    <w:p w14:paraId="7B0DB3FB">
      <w:pPr>
        <w:pStyle w:val="327"/>
      </w:pPr>
      <w:r>
        <w:rPr>
          <w:rFonts w:hint="eastAsia"/>
          <w:lang w:val="en-US" w:eastAsia="zh-CN"/>
        </w:rPr>
        <w:t>安全审计与日志管理应满足以下要求：</w:t>
      </w:r>
    </w:p>
    <w:p w14:paraId="25AA69E0">
      <w:pPr>
        <w:pStyle w:val="305"/>
        <w:numPr>
          <w:ilvl w:val="0"/>
          <w:numId w:val="40"/>
        </w:numPr>
        <w:rPr>
          <w:rFonts w:hint="eastAsia"/>
        </w:rPr>
      </w:pPr>
      <w:r>
        <w:rPr>
          <w:rFonts w:hint="eastAsia"/>
        </w:rPr>
        <w:t>全面记录用户登录、权限变更、关键操作等日志；</w:t>
      </w:r>
    </w:p>
    <w:p w14:paraId="40F190D4">
      <w:pPr>
        <w:pStyle w:val="305"/>
        <w:numPr>
          <w:ilvl w:val="0"/>
          <w:numId w:val="40"/>
        </w:numPr>
      </w:pPr>
      <w:r>
        <w:rPr>
          <w:rFonts w:hint="eastAsia"/>
        </w:rPr>
        <w:t>日志集中存储并防篡改，保存不少于六个月，定期审查</w:t>
      </w:r>
      <w:r>
        <w:rPr>
          <w:rFonts w:hint="eastAsia"/>
          <w:lang w:eastAsia="zh-CN"/>
        </w:rPr>
        <w:t>。</w:t>
      </w:r>
    </w:p>
    <w:p w14:paraId="44636AD7">
      <w:pPr>
        <w:pStyle w:val="327"/>
      </w:pPr>
      <w:r>
        <w:rPr>
          <w:rFonts w:hint="eastAsia"/>
          <w:lang w:val="en-US" w:eastAsia="zh-CN"/>
        </w:rPr>
        <w:t>网络安全隔离应满足以下要求：</w:t>
      </w:r>
    </w:p>
    <w:p w14:paraId="3F520B0F">
      <w:pPr>
        <w:pStyle w:val="305"/>
        <w:numPr>
          <w:ilvl w:val="0"/>
          <w:numId w:val="41"/>
        </w:numPr>
        <w:rPr>
          <w:rFonts w:hint="eastAsia"/>
        </w:rPr>
      </w:pPr>
      <w:r>
        <w:rPr>
          <w:rFonts w:hint="eastAsia"/>
        </w:rPr>
        <w:t>按业务划分安全区域，区域间部署防火墙或网闸隔离；</w:t>
      </w:r>
    </w:p>
    <w:p w14:paraId="1BEDE58E">
      <w:pPr>
        <w:pStyle w:val="305"/>
        <w:numPr>
          <w:ilvl w:val="0"/>
          <w:numId w:val="41"/>
        </w:numPr>
      </w:pPr>
      <w:r>
        <w:rPr>
          <w:rFonts w:hint="eastAsia"/>
        </w:rPr>
        <w:t>与外部网络边界部署入侵检测/防御系统。</w:t>
      </w:r>
    </w:p>
    <w:p w14:paraId="1EB5A666">
      <w:pPr>
        <w:pStyle w:val="260"/>
      </w:pPr>
      <w:bookmarkStart w:id="41" w:name="_Toc27484"/>
      <w:bookmarkStart w:id="42" w:name="_Toc19279"/>
      <w:r>
        <w:rPr>
          <w:rFonts w:hint="eastAsia"/>
          <w:lang w:val="en-US" w:eastAsia="zh-CN"/>
        </w:rPr>
        <w:t>数据质量管理</w:t>
      </w:r>
      <w:bookmarkEnd w:id="41"/>
      <w:bookmarkEnd w:id="42"/>
    </w:p>
    <w:p w14:paraId="71AFB6FA">
      <w:pPr>
        <w:pStyle w:val="261"/>
        <w:spacing w:before="156" w:after="156"/>
      </w:pPr>
      <w:r>
        <w:rPr>
          <w:rFonts w:hint="eastAsia"/>
          <w:lang w:val="en-US" w:eastAsia="zh-CN"/>
        </w:rPr>
        <w:t>数据质量维度</w:t>
      </w:r>
    </w:p>
    <w:p w14:paraId="6D42EDE6">
      <w:pPr>
        <w:pStyle w:val="258"/>
        <w:spacing w:before="156" w:after="156"/>
        <w:ind w:firstLine="420"/>
      </w:pPr>
      <w:r>
        <w:rPr>
          <w:rFonts w:hint="eastAsia"/>
        </w:rPr>
        <w:t>为提高数据分析结果的可靠性，应建立数据全生命周期的质量管理机制，从准确性、完整性、一致性、时效性、有效性五个维度进行控制，如表1所示。</w:t>
      </w:r>
    </w:p>
    <w:p w14:paraId="72D1675E">
      <w:pPr>
        <w:pStyle w:val="301"/>
        <w:rPr>
          <w:rFonts w:hint="eastAsia"/>
        </w:rPr>
      </w:pPr>
      <w:r>
        <w:rPr>
          <w:rFonts w:hint="eastAsia"/>
        </w:rPr>
        <w:t>数据质量维度与指标表</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02"/>
        <w:gridCol w:w="4243"/>
        <w:gridCol w:w="3430"/>
      </w:tblGrid>
      <w:tr w14:paraId="0A598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02" w:type="dxa"/>
            <w:tcBorders>
              <w:bottom w:val="single" w:color="auto" w:sz="8" w:space="0"/>
            </w:tcBorders>
            <w:vAlign w:val="center"/>
          </w:tcPr>
          <w:p w14:paraId="47038BAA">
            <w:pPr>
              <w:pStyle w:val="525"/>
              <w:jc w:val="center"/>
              <w:rPr>
                <w:b/>
                <w:sz w:val="21"/>
                <w:szCs w:val="21"/>
              </w:rPr>
            </w:pPr>
            <w:r>
              <w:rPr>
                <w:rFonts w:hint="eastAsia"/>
                <w:b/>
                <w:sz w:val="21"/>
                <w:szCs w:val="21"/>
                <w:lang w:val="en-US" w:eastAsia="zh-CN"/>
              </w:rPr>
              <w:t>维度</w:t>
            </w:r>
          </w:p>
        </w:tc>
        <w:tc>
          <w:tcPr>
            <w:tcW w:w="4243" w:type="dxa"/>
            <w:tcBorders>
              <w:bottom w:val="single" w:color="auto" w:sz="8" w:space="0"/>
            </w:tcBorders>
          </w:tcPr>
          <w:p w14:paraId="2D738806">
            <w:pPr>
              <w:pStyle w:val="525"/>
              <w:jc w:val="center"/>
              <w:rPr>
                <w:b/>
                <w:sz w:val="21"/>
                <w:szCs w:val="21"/>
              </w:rPr>
            </w:pPr>
            <w:r>
              <w:rPr>
                <w:rFonts w:hint="eastAsia"/>
                <w:b/>
                <w:sz w:val="21"/>
                <w:szCs w:val="21"/>
                <w:lang w:val="en-US" w:eastAsia="zh-CN"/>
              </w:rPr>
              <w:t>定义</w:t>
            </w:r>
          </w:p>
        </w:tc>
        <w:tc>
          <w:tcPr>
            <w:tcW w:w="3430" w:type="dxa"/>
            <w:tcBorders>
              <w:bottom w:val="single" w:color="auto" w:sz="8" w:space="0"/>
            </w:tcBorders>
          </w:tcPr>
          <w:p w14:paraId="2D7F2D3C">
            <w:pPr>
              <w:pStyle w:val="525"/>
              <w:jc w:val="center"/>
              <w:rPr>
                <w:b/>
                <w:sz w:val="21"/>
                <w:szCs w:val="21"/>
              </w:rPr>
            </w:pPr>
            <w:r>
              <w:rPr>
                <w:rFonts w:hint="eastAsia"/>
                <w:b/>
                <w:sz w:val="21"/>
                <w:szCs w:val="21"/>
                <w:lang w:val="en-US" w:eastAsia="zh-CN"/>
              </w:rPr>
              <w:t>指标要求</w:t>
            </w:r>
          </w:p>
        </w:tc>
      </w:tr>
      <w:tr w14:paraId="7CF80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dxa"/>
            <w:tcBorders>
              <w:top w:val="single" w:color="auto" w:sz="8" w:space="0"/>
            </w:tcBorders>
            <w:vAlign w:val="center"/>
          </w:tcPr>
          <w:p w14:paraId="357B03BD">
            <w:pPr>
              <w:widowControl w:val="0"/>
              <w:snapToGrid w:val="0"/>
              <w:jc w:val="center"/>
              <w:rPr>
                <w:szCs w:val="21"/>
              </w:rPr>
            </w:pPr>
            <w:r>
              <w:rPr>
                <w:rFonts w:eastAsia="宋体"/>
                <w:kern w:val="2"/>
                <w:sz w:val="20"/>
                <w:lang w:eastAsia="zh-CN"/>
              </w:rPr>
              <w:t>准确性</w:t>
            </w:r>
          </w:p>
        </w:tc>
        <w:tc>
          <w:tcPr>
            <w:tcW w:w="4243" w:type="dxa"/>
            <w:tcBorders>
              <w:top w:val="single" w:color="auto" w:sz="8" w:space="0"/>
            </w:tcBorders>
            <w:vAlign w:val="center"/>
          </w:tcPr>
          <w:p w14:paraId="3844B610">
            <w:pPr>
              <w:widowControl w:val="0"/>
              <w:snapToGrid w:val="0"/>
              <w:jc w:val="center"/>
              <w:rPr>
                <w:szCs w:val="21"/>
              </w:rPr>
            </w:pPr>
            <w:r>
              <w:rPr>
                <w:rFonts w:eastAsia="宋体"/>
                <w:kern w:val="2"/>
                <w:sz w:val="20"/>
                <w:lang w:eastAsia="zh-CN"/>
              </w:rPr>
              <w:t>测量值与真实值的接近程度</w:t>
            </w:r>
          </w:p>
        </w:tc>
        <w:tc>
          <w:tcPr>
            <w:tcW w:w="3430" w:type="dxa"/>
            <w:tcBorders>
              <w:top w:val="single" w:color="auto" w:sz="8" w:space="0"/>
            </w:tcBorders>
            <w:vAlign w:val="center"/>
          </w:tcPr>
          <w:p w14:paraId="2CD95BCC">
            <w:pPr>
              <w:widowControl w:val="0"/>
              <w:snapToGrid w:val="0"/>
              <w:jc w:val="center"/>
              <w:rPr>
                <w:szCs w:val="21"/>
              </w:rPr>
            </w:pPr>
            <w:r>
              <w:rPr>
                <w:rFonts w:eastAsia="宋体"/>
                <w:kern w:val="2"/>
                <w:sz w:val="20"/>
                <w:lang w:eastAsia="zh-CN"/>
              </w:rPr>
              <w:t>误差≤2%（与标准表比对）</w:t>
            </w:r>
          </w:p>
        </w:tc>
      </w:tr>
      <w:tr w14:paraId="00AF5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5A8C8469">
            <w:pPr>
              <w:widowControl w:val="0"/>
              <w:snapToGrid w:val="0"/>
              <w:jc w:val="center"/>
              <w:rPr>
                <w:szCs w:val="21"/>
              </w:rPr>
            </w:pPr>
            <w:r>
              <w:rPr>
                <w:rFonts w:eastAsia="宋体"/>
                <w:kern w:val="2"/>
                <w:sz w:val="20"/>
                <w:lang w:eastAsia="zh-CN"/>
              </w:rPr>
              <w:t>完整性</w:t>
            </w:r>
          </w:p>
        </w:tc>
        <w:tc>
          <w:tcPr>
            <w:tcW w:w="4243" w:type="dxa"/>
            <w:vAlign w:val="center"/>
          </w:tcPr>
          <w:p w14:paraId="671E287D">
            <w:pPr>
              <w:widowControl w:val="0"/>
              <w:snapToGrid w:val="0"/>
              <w:jc w:val="center"/>
              <w:rPr>
                <w:szCs w:val="21"/>
              </w:rPr>
            </w:pPr>
            <w:r>
              <w:rPr>
                <w:rFonts w:eastAsia="宋体"/>
                <w:kern w:val="2"/>
                <w:sz w:val="20"/>
                <w:lang w:eastAsia="zh-CN"/>
              </w:rPr>
              <w:t>数据无缺失</w:t>
            </w:r>
          </w:p>
        </w:tc>
        <w:tc>
          <w:tcPr>
            <w:tcW w:w="3430" w:type="dxa"/>
            <w:vAlign w:val="center"/>
          </w:tcPr>
          <w:p w14:paraId="0EE9BD0D">
            <w:pPr>
              <w:widowControl w:val="0"/>
              <w:snapToGrid w:val="0"/>
              <w:jc w:val="center"/>
              <w:rPr>
                <w:szCs w:val="21"/>
              </w:rPr>
            </w:pPr>
            <w:r>
              <w:rPr>
                <w:rFonts w:eastAsia="宋体"/>
                <w:kern w:val="2"/>
                <w:sz w:val="20"/>
                <w:lang w:eastAsia="zh-CN"/>
              </w:rPr>
              <w:t>缺失率≤0.01%</w:t>
            </w:r>
          </w:p>
        </w:tc>
      </w:tr>
      <w:tr w14:paraId="0ED85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2718223D">
            <w:pPr>
              <w:widowControl w:val="0"/>
              <w:snapToGrid w:val="0"/>
              <w:jc w:val="center"/>
              <w:rPr>
                <w:szCs w:val="21"/>
              </w:rPr>
            </w:pPr>
            <w:r>
              <w:rPr>
                <w:rFonts w:eastAsia="宋体"/>
                <w:kern w:val="2"/>
                <w:sz w:val="20"/>
                <w:lang w:eastAsia="zh-CN"/>
              </w:rPr>
              <w:t>一致性</w:t>
            </w:r>
          </w:p>
        </w:tc>
        <w:tc>
          <w:tcPr>
            <w:tcW w:w="4243" w:type="dxa"/>
            <w:vAlign w:val="center"/>
          </w:tcPr>
          <w:p w14:paraId="5D962A82">
            <w:pPr>
              <w:widowControl w:val="0"/>
              <w:snapToGrid w:val="0"/>
              <w:jc w:val="center"/>
              <w:rPr>
                <w:szCs w:val="21"/>
              </w:rPr>
            </w:pPr>
            <w:r>
              <w:rPr>
                <w:rFonts w:eastAsia="宋体"/>
                <w:kern w:val="2"/>
                <w:sz w:val="20"/>
                <w:lang w:eastAsia="zh-CN"/>
              </w:rPr>
              <w:t>同一数据在不同系统间无逻辑冲突</w:t>
            </w:r>
          </w:p>
        </w:tc>
        <w:tc>
          <w:tcPr>
            <w:tcW w:w="3430" w:type="dxa"/>
            <w:vAlign w:val="center"/>
          </w:tcPr>
          <w:p w14:paraId="3DD54C5C">
            <w:pPr>
              <w:widowControl w:val="0"/>
              <w:snapToGrid w:val="0"/>
              <w:jc w:val="center"/>
              <w:rPr>
                <w:szCs w:val="21"/>
              </w:rPr>
            </w:pPr>
            <w:r>
              <w:rPr>
                <w:rFonts w:eastAsia="宋体"/>
                <w:kern w:val="2"/>
                <w:sz w:val="20"/>
                <w:lang w:eastAsia="zh-CN"/>
              </w:rPr>
              <w:t>通过逻辑校验</w:t>
            </w:r>
          </w:p>
        </w:tc>
      </w:tr>
      <w:tr w14:paraId="61928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5A0618E7">
            <w:pPr>
              <w:widowControl w:val="0"/>
              <w:snapToGrid w:val="0"/>
              <w:jc w:val="center"/>
              <w:rPr>
                <w:szCs w:val="21"/>
              </w:rPr>
            </w:pPr>
            <w:r>
              <w:rPr>
                <w:rFonts w:eastAsia="宋体"/>
                <w:kern w:val="2"/>
                <w:sz w:val="20"/>
                <w:lang w:eastAsia="zh-CN"/>
              </w:rPr>
              <w:t>时效性</w:t>
            </w:r>
          </w:p>
        </w:tc>
        <w:tc>
          <w:tcPr>
            <w:tcW w:w="4243" w:type="dxa"/>
            <w:vAlign w:val="center"/>
          </w:tcPr>
          <w:p w14:paraId="0FFCFB83">
            <w:pPr>
              <w:widowControl w:val="0"/>
              <w:snapToGrid w:val="0"/>
              <w:jc w:val="center"/>
              <w:rPr>
                <w:szCs w:val="21"/>
              </w:rPr>
            </w:pPr>
            <w:r>
              <w:rPr>
                <w:rFonts w:eastAsia="宋体"/>
                <w:kern w:val="2"/>
                <w:sz w:val="20"/>
                <w:lang w:eastAsia="zh-CN"/>
              </w:rPr>
              <w:t>数据从采集到可用的延迟</w:t>
            </w:r>
          </w:p>
        </w:tc>
        <w:tc>
          <w:tcPr>
            <w:tcW w:w="3430" w:type="dxa"/>
            <w:vAlign w:val="center"/>
          </w:tcPr>
          <w:p w14:paraId="34EF4011">
            <w:pPr>
              <w:widowControl w:val="0"/>
              <w:snapToGrid w:val="0"/>
              <w:jc w:val="center"/>
              <w:rPr>
                <w:szCs w:val="21"/>
              </w:rPr>
            </w:pPr>
            <w:r>
              <w:rPr>
                <w:rFonts w:eastAsia="宋体"/>
                <w:kern w:val="2"/>
                <w:sz w:val="20"/>
                <w:lang w:eastAsia="zh-CN"/>
              </w:rPr>
              <w:t>端到端延迟≤50 ms</w:t>
            </w:r>
          </w:p>
        </w:tc>
      </w:tr>
      <w:tr w14:paraId="2E5BA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569DECA3">
            <w:pPr>
              <w:widowControl w:val="0"/>
              <w:snapToGrid w:val="0"/>
              <w:jc w:val="center"/>
              <w:rPr>
                <w:szCs w:val="21"/>
              </w:rPr>
            </w:pPr>
            <w:r>
              <w:rPr>
                <w:rFonts w:eastAsia="宋体"/>
                <w:kern w:val="2"/>
                <w:sz w:val="20"/>
                <w:lang w:eastAsia="zh-CN"/>
              </w:rPr>
              <w:t>有效性</w:t>
            </w:r>
          </w:p>
        </w:tc>
        <w:tc>
          <w:tcPr>
            <w:tcW w:w="4243" w:type="dxa"/>
            <w:vAlign w:val="center"/>
          </w:tcPr>
          <w:p w14:paraId="1E021B8A">
            <w:pPr>
              <w:widowControl w:val="0"/>
              <w:snapToGrid w:val="0"/>
              <w:jc w:val="center"/>
              <w:rPr>
                <w:szCs w:val="21"/>
              </w:rPr>
            </w:pPr>
            <w:r>
              <w:rPr>
                <w:rFonts w:eastAsia="宋体"/>
                <w:kern w:val="2"/>
                <w:sz w:val="20"/>
                <w:lang w:eastAsia="zh-CN"/>
              </w:rPr>
              <w:t>数据值在合理范围内</w:t>
            </w:r>
          </w:p>
        </w:tc>
        <w:tc>
          <w:tcPr>
            <w:tcW w:w="3430" w:type="dxa"/>
            <w:vAlign w:val="center"/>
          </w:tcPr>
          <w:p w14:paraId="0A5A59DE">
            <w:pPr>
              <w:widowControl w:val="0"/>
              <w:snapToGrid w:val="0"/>
              <w:jc w:val="center"/>
              <w:rPr>
                <w:szCs w:val="21"/>
              </w:rPr>
            </w:pPr>
            <w:r>
              <w:rPr>
                <w:rFonts w:eastAsia="宋体"/>
                <w:kern w:val="2"/>
                <w:sz w:val="20"/>
                <w:lang w:eastAsia="zh-CN"/>
              </w:rPr>
              <w:t>无连续越限异常</w:t>
            </w:r>
          </w:p>
        </w:tc>
      </w:tr>
    </w:tbl>
    <w:p w14:paraId="455B473B">
      <w:pPr>
        <w:pStyle w:val="261"/>
      </w:pPr>
      <w:r>
        <w:rPr>
          <w:rFonts w:hint="eastAsia"/>
          <w:lang w:val="en-US" w:eastAsia="zh-CN"/>
        </w:rPr>
        <w:t>质量保障措施</w:t>
      </w:r>
    </w:p>
    <w:p w14:paraId="23C3B74D">
      <w:pPr>
        <w:pStyle w:val="258"/>
        <w:ind w:firstLine="420" w:firstLineChars="0"/>
        <w:rPr>
          <w:rFonts w:hint="eastAsia"/>
          <w:lang w:val="en-US" w:eastAsia="zh-CN"/>
        </w:rPr>
      </w:pPr>
      <w:r>
        <w:rPr>
          <w:rFonts w:hint="eastAsia"/>
          <w:lang w:val="en-US" w:eastAsia="zh-CN"/>
        </w:rPr>
        <w:t>质量保障措施应满足以下要求：</w:t>
      </w:r>
    </w:p>
    <w:p w14:paraId="54C26EFB">
      <w:pPr>
        <w:pStyle w:val="305"/>
        <w:numPr>
          <w:ilvl w:val="0"/>
          <w:numId w:val="42"/>
        </w:numPr>
        <w:tabs>
          <w:tab w:val="left" w:pos="562"/>
        </w:tabs>
        <w:ind w:left="0" w:firstLine="420"/>
        <w:rPr>
          <w:rFonts w:hint="eastAsia"/>
          <w:lang w:val="en-US" w:eastAsia="zh-CN"/>
        </w:rPr>
      </w:pPr>
      <w:r>
        <w:rPr>
          <w:rFonts w:hint="eastAsia"/>
          <w:lang w:val="en-US" w:eastAsia="zh-CN"/>
        </w:rPr>
        <w:t>源头控制：选用合格仪表，并按GB/T 27025要求定期检定；</w:t>
      </w:r>
    </w:p>
    <w:p w14:paraId="5AA3EB04">
      <w:pPr>
        <w:pStyle w:val="305"/>
        <w:numPr>
          <w:ilvl w:val="0"/>
          <w:numId w:val="42"/>
        </w:numPr>
        <w:tabs>
          <w:tab w:val="left" w:pos="562"/>
        </w:tabs>
        <w:ind w:left="0" w:firstLine="420"/>
        <w:rPr>
          <w:rFonts w:hint="eastAsia"/>
          <w:lang w:val="en-US" w:eastAsia="zh-CN"/>
        </w:rPr>
      </w:pPr>
      <w:r>
        <w:rPr>
          <w:rFonts w:hint="eastAsia"/>
          <w:lang w:val="en-US" w:eastAsia="zh-CN"/>
        </w:rPr>
        <w:t>过程控制：</w:t>
      </w:r>
    </w:p>
    <w:p w14:paraId="4D464972">
      <w:pPr>
        <w:pStyle w:val="294"/>
        <w:numPr>
          <w:ilvl w:val="1"/>
          <w:numId w:val="43"/>
        </w:numPr>
        <w:ind w:left="1259" w:hanging="419"/>
        <w:rPr>
          <w:rFonts w:hint="eastAsia"/>
          <w:lang w:val="en-US" w:eastAsia="zh-CN"/>
        </w:rPr>
      </w:pPr>
      <w:r>
        <w:rPr>
          <w:rFonts w:hint="eastAsia"/>
          <w:lang w:val="en-US" w:eastAsia="zh-CN"/>
        </w:rPr>
        <w:t>传输采用校验和、序号保障完整性；</w:t>
      </w:r>
    </w:p>
    <w:p w14:paraId="2701557A">
      <w:pPr>
        <w:pStyle w:val="294"/>
        <w:numPr>
          <w:ilvl w:val="1"/>
          <w:numId w:val="43"/>
        </w:numPr>
        <w:ind w:left="1259" w:hanging="419"/>
        <w:rPr>
          <w:rFonts w:hint="eastAsia"/>
          <w:lang w:val="en-US" w:eastAsia="zh-CN"/>
        </w:rPr>
      </w:pPr>
      <w:r>
        <w:rPr>
          <w:rFonts w:hint="eastAsia"/>
          <w:lang w:val="en-US" w:eastAsia="zh-CN"/>
        </w:rPr>
        <w:t>边缘层进行阈值检查与异常标记；</w:t>
      </w:r>
    </w:p>
    <w:p w14:paraId="7B3996D5">
      <w:pPr>
        <w:pStyle w:val="294"/>
        <w:numPr>
          <w:ilvl w:val="1"/>
          <w:numId w:val="43"/>
        </w:numPr>
        <w:ind w:left="1259" w:hanging="419"/>
        <w:rPr>
          <w:rFonts w:hint="eastAsia"/>
          <w:lang w:val="en-US" w:eastAsia="zh-CN"/>
        </w:rPr>
      </w:pPr>
      <w:r>
        <w:rPr>
          <w:rFonts w:hint="eastAsia"/>
          <w:lang w:val="en-US" w:eastAsia="zh-CN"/>
        </w:rPr>
        <w:t>建立数据清洗规则并记录清洗日志。</w:t>
      </w:r>
    </w:p>
    <w:p w14:paraId="16212AFF">
      <w:pPr>
        <w:pStyle w:val="305"/>
        <w:numPr>
          <w:ilvl w:val="0"/>
          <w:numId w:val="42"/>
        </w:numPr>
        <w:tabs>
          <w:tab w:val="left" w:pos="562"/>
        </w:tabs>
        <w:ind w:left="0" w:firstLine="420"/>
        <w:rPr>
          <w:rFonts w:hint="default"/>
          <w:lang w:val="en-US" w:eastAsia="zh-CN"/>
        </w:rPr>
      </w:pPr>
      <w:r>
        <w:rPr>
          <w:rFonts w:hint="default"/>
          <w:lang w:val="en-US" w:eastAsia="zh-CN"/>
        </w:rPr>
        <w:t>质量审计：定期评估数据质量，形成报告并持续改进。</w:t>
      </w:r>
    </w:p>
    <w:p w14:paraId="455B473F">
      <w:pPr>
        <w:pStyle w:val="259"/>
        <w:tabs>
          <w:tab w:val="left" w:pos="2458"/>
        </w:tabs>
      </w:pPr>
      <w:bookmarkStart w:id="43" w:name="_Toc3910"/>
      <w:bookmarkStart w:id="44" w:name="_Toc22456"/>
      <w:bookmarkStart w:id="45" w:name="_Toc216627928"/>
      <w:bookmarkStart w:id="46" w:name="_Toc8454"/>
      <w:bookmarkStart w:id="47" w:name="_Toc29840"/>
      <w:r>
        <w:rPr>
          <w:rFonts w:hint="eastAsia"/>
        </w:rPr>
        <w:t>能耗数据分析</w:t>
      </w:r>
      <w:bookmarkEnd w:id="43"/>
      <w:bookmarkEnd w:id="44"/>
      <w:bookmarkEnd w:id="45"/>
      <w:bookmarkEnd w:id="46"/>
      <w:bookmarkEnd w:id="47"/>
    </w:p>
    <w:p w14:paraId="455B4740">
      <w:pPr>
        <w:pStyle w:val="260"/>
      </w:pPr>
      <w:bookmarkStart w:id="48" w:name="_Toc23713"/>
      <w:bookmarkStart w:id="49" w:name="_Toc216627929"/>
      <w:bookmarkStart w:id="50" w:name="_Toc5237"/>
      <w:bookmarkStart w:id="51" w:name="_Toc23684"/>
      <w:r>
        <w:rPr>
          <w:rFonts w:hint="eastAsia"/>
        </w:rPr>
        <w:t>数据分析目标与指标</w:t>
      </w:r>
      <w:bookmarkEnd w:id="48"/>
      <w:bookmarkEnd w:id="49"/>
      <w:bookmarkEnd w:id="50"/>
      <w:bookmarkEnd w:id="51"/>
    </w:p>
    <w:p w14:paraId="455B4741">
      <w:pPr>
        <w:pStyle w:val="261"/>
        <w:spacing w:before="156" w:after="156"/>
      </w:pPr>
      <w:r>
        <w:rPr>
          <w:rFonts w:hint="eastAsia"/>
        </w:rPr>
        <w:t>核心分析目标</w:t>
      </w:r>
    </w:p>
    <w:p w14:paraId="455B4742">
      <w:pPr>
        <w:pStyle w:val="258"/>
        <w:ind w:firstLine="420"/>
      </w:pPr>
      <w:r>
        <w:rPr>
          <w:rFonts w:hint="eastAsia"/>
        </w:rPr>
        <w:t>能耗数据分析应达成以下三类目标，以支撑能效优化决策：</w:t>
      </w:r>
    </w:p>
    <w:p w14:paraId="455B4743">
      <w:pPr>
        <w:pStyle w:val="305"/>
        <w:numPr>
          <w:ilvl w:val="0"/>
          <w:numId w:val="44"/>
        </w:numPr>
      </w:pPr>
      <w:r>
        <w:rPr>
          <w:rFonts w:hint="eastAsia"/>
        </w:rPr>
        <w:t>状态诊断：识别用电负荷特性以及设备运行状态。</w:t>
      </w:r>
    </w:p>
    <w:p w14:paraId="455B4744">
      <w:pPr>
        <w:pStyle w:val="305"/>
        <w:numPr>
          <w:ilvl w:val="0"/>
          <w:numId w:val="44"/>
        </w:numPr>
      </w:pPr>
      <w:r>
        <w:rPr>
          <w:rFonts w:hint="eastAsia"/>
        </w:rPr>
        <w:t>异常定位：察觉能耗异常波动，确定高耗能环节或故障设备。</w:t>
      </w:r>
    </w:p>
    <w:p w14:paraId="455B4745">
      <w:pPr>
        <w:pStyle w:val="305"/>
        <w:numPr>
          <w:ilvl w:val="0"/>
          <w:numId w:val="44"/>
        </w:numPr>
      </w:pPr>
      <w:r>
        <w:rPr>
          <w:rFonts w:hint="eastAsia"/>
        </w:rPr>
        <w:t>能效评估：计算关键能效指标，量化当前能效水平与节能潜力。</w:t>
      </w:r>
    </w:p>
    <w:p w14:paraId="455B4746">
      <w:pPr>
        <w:pStyle w:val="261"/>
        <w:spacing w:before="156" w:after="156"/>
      </w:pPr>
      <w:r>
        <w:rPr>
          <w:rFonts w:hint="eastAsia"/>
        </w:rPr>
        <w:t>关键能效指标</w:t>
      </w:r>
    </w:p>
    <w:p w14:paraId="455B4747">
      <w:pPr>
        <w:pStyle w:val="258"/>
        <w:ind w:firstLine="420"/>
      </w:pPr>
      <w:r>
        <w:rPr>
          <w:rFonts w:hint="eastAsia"/>
        </w:rPr>
        <w:t>针对不同设施类型，关键能效指标要求指标如表2所示。</w:t>
      </w:r>
    </w:p>
    <w:p w14:paraId="455B4748">
      <w:pPr>
        <w:pStyle w:val="301"/>
      </w:pPr>
      <w:r>
        <w:rPr>
          <w:rFonts w:hint="eastAsia"/>
        </w:rPr>
        <w:t>关键能效指标说明</w:t>
      </w:r>
    </w:p>
    <w:tbl>
      <w:tblPr>
        <w:tblStyle w:val="89"/>
        <w:tblW w:w="77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4"/>
        <w:gridCol w:w="3516"/>
        <w:gridCol w:w="2344"/>
      </w:tblGrid>
      <w:tr w14:paraId="455B4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54" w:type="dxa"/>
            <w:tcBorders>
              <w:bottom w:val="single" w:color="auto" w:sz="8" w:space="0"/>
            </w:tcBorders>
          </w:tcPr>
          <w:p w14:paraId="455B474A">
            <w:pPr>
              <w:pStyle w:val="525"/>
              <w:jc w:val="center"/>
              <w:rPr>
                <w:b/>
                <w:sz w:val="21"/>
                <w:szCs w:val="21"/>
              </w:rPr>
            </w:pPr>
            <w:r>
              <w:rPr>
                <w:rFonts w:hint="eastAsia"/>
                <w:b/>
                <w:sz w:val="21"/>
                <w:szCs w:val="21"/>
              </w:rPr>
              <w:t>核心能效指标</w:t>
            </w:r>
          </w:p>
        </w:tc>
        <w:tc>
          <w:tcPr>
            <w:tcW w:w="3516" w:type="dxa"/>
            <w:tcBorders>
              <w:bottom w:val="single" w:color="auto" w:sz="8" w:space="0"/>
            </w:tcBorders>
          </w:tcPr>
          <w:p w14:paraId="455B474B">
            <w:pPr>
              <w:pStyle w:val="525"/>
              <w:jc w:val="center"/>
              <w:rPr>
                <w:b/>
                <w:sz w:val="21"/>
                <w:szCs w:val="21"/>
              </w:rPr>
            </w:pPr>
            <w:r>
              <w:rPr>
                <w:rFonts w:hint="eastAsia"/>
                <w:b/>
                <w:sz w:val="21"/>
                <w:szCs w:val="21"/>
              </w:rPr>
              <w:t>计算方式</w:t>
            </w:r>
          </w:p>
        </w:tc>
        <w:tc>
          <w:tcPr>
            <w:tcW w:w="2344" w:type="dxa"/>
            <w:tcBorders>
              <w:bottom w:val="single" w:color="auto" w:sz="8" w:space="0"/>
            </w:tcBorders>
          </w:tcPr>
          <w:p w14:paraId="455B474C">
            <w:pPr>
              <w:pStyle w:val="525"/>
              <w:jc w:val="center"/>
              <w:rPr>
                <w:b/>
                <w:sz w:val="21"/>
                <w:szCs w:val="21"/>
              </w:rPr>
            </w:pPr>
            <w:r>
              <w:rPr>
                <w:rFonts w:hint="eastAsia"/>
                <w:b/>
                <w:sz w:val="21"/>
                <w:szCs w:val="21"/>
              </w:rPr>
              <w:t>推荐基准值</w:t>
            </w:r>
          </w:p>
        </w:tc>
      </w:tr>
      <w:tr w14:paraId="455B4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tcBorders>
              <w:top w:val="single" w:color="auto" w:sz="8" w:space="0"/>
            </w:tcBorders>
            <w:vAlign w:val="center"/>
          </w:tcPr>
          <w:p w14:paraId="455B474F">
            <w:pPr>
              <w:snapToGrid w:val="0"/>
              <w:jc w:val="center"/>
              <w:rPr>
                <w:szCs w:val="21"/>
              </w:rPr>
            </w:pPr>
            <w:r>
              <w:rPr>
                <w:szCs w:val="21"/>
              </w:rPr>
              <w:t>单位产值能耗</w:t>
            </w:r>
          </w:p>
        </w:tc>
        <w:tc>
          <w:tcPr>
            <w:tcW w:w="3516" w:type="dxa"/>
            <w:tcBorders>
              <w:top w:val="single" w:color="auto" w:sz="8" w:space="0"/>
            </w:tcBorders>
            <w:vAlign w:val="center"/>
          </w:tcPr>
          <w:p w14:paraId="455B4750">
            <w:pPr>
              <w:snapToGrid w:val="0"/>
              <w:jc w:val="center"/>
              <w:rPr>
                <w:szCs w:val="21"/>
              </w:rPr>
            </w:pPr>
            <w:r>
              <w:rPr>
                <w:szCs w:val="21"/>
              </w:rPr>
              <w:t>总用电量（kWh）/工业产值（万元）</w:t>
            </w:r>
          </w:p>
        </w:tc>
        <w:tc>
          <w:tcPr>
            <w:tcW w:w="2344" w:type="dxa"/>
            <w:tcBorders>
              <w:top w:val="single" w:color="auto" w:sz="8" w:space="0"/>
            </w:tcBorders>
            <w:vAlign w:val="center"/>
          </w:tcPr>
          <w:p w14:paraId="455B4751">
            <w:pPr>
              <w:snapToGrid w:val="0"/>
              <w:jc w:val="center"/>
              <w:rPr>
                <w:szCs w:val="21"/>
              </w:rPr>
            </w:pPr>
            <w:r>
              <w:rPr>
                <w:szCs w:val="21"/>
              </w:rPr>
              <w:t>低于行业平均 10%</w:t>
            </w:r>
          </w:p>
        </w:tc>
      </w:tr>
      <w:tr w14:paraId="455B4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vAlign w:val="center"/>
          </w:tcPr>
          <w:p w14:paraId="455B4754">
            <w:pPr>
              <w:snapToGrid w:val="0"/>
              <w:jc w:val="center"/>
              <w:rPr>
                <w:szCs w:val="21"/>
              </w:rPr>
            </w:pPr>
            <w:r>
              <w:rPr>
                <w:szCs w:val="21"/>
              </w:rPr>
              <w:t>电源使用效率（PUE）</w:t>
            </w:r>
          </w:p>
        </w:tc>
        <w:tc>
          <w:tcPr>
            <w:tcW w:w="3516" w:type="dxa"/>
            <w:vAlign w:val="center"/>
          </w:tcPr>
          <w:p w14:paraId="455B4755">
            <w:pPr>
              <w:snapToGrid w:val="0"/>
              <w:jc w:val="center"/>
              <w:rPr>
                <w:szCs w:val="21"/>
              </w:rPr>
            </w:pPr>
            <w:r>
              <w:rPr>
                <w:szCs w:val="21"/>
              </w:rPr>
              <w:t>总用电量（kWh）/IT设备用电量（kWh）</w:t>
            </w:r>
          </w:p>
        </w:tc>
        <w:tc>
          <w:tcPr>
            <w:tcW w:w="2344" w:type="dxa"/>
            <w:vAlign w:val="center"/>
          </w:tcPr>
          <w:p w14:paraId="455B4756">
            <w:pPr>
              <w:snapToGrid w:val="0"/>
              <w:jc w:val="center"/>
              <w:rPr>
                <w:szCs w:val="21"/>
              </w:rPr>
            </w:pPr>
            <w:r>
              <w:rPr>
                <w:szCs w:val="21"/>
              </w:rPr>
              <w:t>≤1.4</w:t>
            </w:r>
          </w:p>
        </w:tc>
      </w:tr>
      <w:tr w14:paraId="455B4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vAlign w:val="center"/>
          </w:tcPr>
          <w:p w14:paraId="455B4759">
            <w:pPr>
              <w:snapToGrid w:val="0"/>
              <w:jc w:val="center"/>
              <w:rPr>
                <w:szCs w:val="21"/>
              </w:rPr>
            </w:pPr>
            <w:r>
              <w:rPr>
                <w:szCs w:val="21"/>
              </w:rPr>
              <w:t>单位面积能耗</w:t>
            </w:r>
          </w:p>
        </w:tc>
        <w:tc>
          <w:tcPr>
            <w:tcW w:w="3516" w:type="dxa"/>
            <w:vAlign w:val="center"/>
          </w:tcPr>
          <w:p w14:paraId="455B475A">
            <w:pPr>
              <w:snapToGrid w:val="0"/>
              <w:jc w:val="center"/>
              <w:rPr>
                <w:szCs w:val="21"/>
              </w:rPr>
            </w:pPr>
            <w:r>
              <w:rPr>
                <w:szCs w:val="21"/>
              </w:rPr>
              <w:t>总用电量（kWh）/建筑面积（</w:t>
            </w:r>
            <w:r>
              <w:rPr>
                <w:rFonts w:hint="eastAsia"/>
                <w:szCs w:val="21"/>
                <w:lang w:val="en-US" w:eastAsia="zh-CN"/>
              </w:rPr>
              <w:t>m</w:t>
            </w:r>
            <w:r>
              <w:rPr>
                <w:rFonts w:hint="eastAsia"/>
                <w:szCs w:val="21"/>
                <w:vertAlign w:val="superscript"/>
                <w:lang w:val="en-US" w:eastAsia="zh-CN"/>
              </w:rPr>
              <w:t>2</w:t>
            </w:r>
            <w:r>
              <w:rPr>
                <w:szCs w:val="21"/>
              </w:rPr>
              <w:t>）</w:t>
            </w:r>
          </w:p>
        </w:tc>
        <w:tc>
          <w:tcPr>
            <w:tcW w:w="2344" w:type="dxa"/>
            <w:vAlign w:val="center"/>
          </w:tcPr>
          <w:p w14:paraId="455B475B">
            <w:pPr>
              <w:snapToGrid w:val="0"/>
              <w:jc w:val="center"/>
              <w:rPr>
                <w:szCs w:val="21"/>
              </w:rPr>
            </w:pPr>
            <w:r>
              <w:rPr>
                <w:szCs w:val="21"/>
              </w:rPr>
              <w:t>低于区域平均 15%</w:t>
            </w:r>
          </w:p>
        </w:tc>
      </w:tr>
      <w:tr w14:paraId="455B4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vAlign w:val="center"/>
          </w:tcPr>
          <w:p w14:paraId="455B475E">
            <w:pPr>
              <w:snapToGrid w:val="0"/>
              <w:jc w:val="center"/>
              <w:rPr>
                <w:szCs w:val="21"/>
              </w:rPr>
            </w:pPr>
            <w:r>
              <w:rPr>
                <w:szCs w:val="21"/>
              </w:rPr>
              <w:t>设备负载率</w:t>
            </w:r>
          </w:p>
        </w:tc>
        <w:tc>
          <w:tcPr>
            <w:tcW w:w="3516" w:type="dxa"/>
            <w:vAlign w:val="center"/>
          </w:tcPr>
          <w:p w14:paraId="455B475F">
            <w:pPr>
              <w:snapToGrid w:val="0"/>
              <w:jc w:val="center"/>
              <w:rPr>
                <w:szCs w:val="21"/>
              </w:rPr>
            </w:pPr>
            <w:r>
              <w:rPr>
                <w:szCs w:val="21"/>
              </w:rPr>
              <w:t>实际功率（kW）/额定功率（kW）×100%</w:t>
            </w:r>
          </w:p>
        </w:tc>
        <w:tc>
          <w:tcPr>
            <w:tcW w:w="2344" w:type="dxa"/>
            <w:vAlign w:val="center"/>
          </w:tcPr>
          <w:p w14:paraId="455B4760">
            <w:pPr>
              <w:snapToGrid w:val="0"/>
              <w:jc w:val="center"/>
              <w:rPr>
                <w:szCs w:val="21"/>
              </w:rPr>
            </w:pPr>
            <w:r>
              <w:rPr>
                <w:szCs w:val="21"/>
              </w:rPr>
              <w:t>60%-80%（最优）</w:t>
            </w:r>
          </w:p>
        </w:tc>
      </w:tr>
    </w:tbl>
    <w:p w14:paraId="455B4762">
      <w:pPr>
        <w:pStyle w:val="258"/>
        <w:ind w:firstLine="420"/>
      </w:pPr>
    </w:p>
    <w:p w14:paraId="455B4763">
      <w:pPr>
        <w:pStyle w:val="260"/>
      </w:pPr>
      <w:bookmarkStart w:id="52" w:name="_Toc20748"/>
      <w:bookmarkStart w:id="53" w:name="_Toc216627930"/>
      <w:bookmarkStart w:id="54" w:name="_Toc8149"/>
      <w:bookmarkStart w:id="55" w:name="_Toc26927"/>
      <w:r>
        <w:rPr>
          <w:rFonts w:hint="eastAsia"/>
        </w:rPr>
        <w:t>数据分析方法</w:t>
      </w:r>
      <w:bookmarkEnd w:id="52"/>
      <w:bookmarkEnd w:id="53"/>
      <w:bookmarkEnd w:id="54"/>
      <w:bookmarkEnd w:id="55"/>
    </w:p>
    <w:p w14:paraId="455B4764">
      <w:pPr>
        <w:pStyle w:val="261"/>
        <w:spacing w:before="156" w:after="156"/>
      </w:pPr>
      <w:r>
        <w:rPr>
          <w:rFonts w:hint="eastAsia"/>
        </w:rPr>
        <w:t>基础统计分析</w:t>
      </w:r>
    </w:p>
    <w:p w14:paraId="455B4765">
      <w:pPr>
        <w:pStyle w:val="258"/>
        <w:ind w:firstLine="420"/>
      </w:pPr>
      <w:r>
        <w:rPr>
          <w:rFonts w:hint="eastAsia"/>
        </w:rPr>
        <w:t>基础统计分析方法通过描述性统计对用电特征予以识别，应满足以下要求：</w:t>
      </w:r>
    </w:p>
    <w:p w14:paraId="455B4766">
      <w:pPr>
        <w:pStyle w:val="305"/>
        <w:numPr>
          <w:ilvl w:val="0"/>
          <w:numId w:val="45"/>
        </w:numPr>
      </w:pPr>
      <w:r>
        <w:rPr>
          <w:rFonts w:hint="eastAsia"/>
        </w:rPr>
        <w:t>时序分析：按照小时</w:t>
      </w:r>
      <w:r>
        <w:rPr>
          <w:rFonts w:hint="eastAsia"/>
          <w:lang w:val="en-US" w:eastAsia="zh-CN"/>
        </w:rPr>
        <w:t>、</w:t>
      </w:r>
      <w:r>
        <w:rPr>
          <w:rFonts w:hint="eastAsia"/>
        </w:rPr>
        <w:t>日</w:t>
      </w:r>
      <w:r>
        <w:rPr>
          <w:rFonts w:hint="eastAsia"/>
          <w:lang w:eastAsia="zh-CN"/>
        </w:rPr>
        <w:t>、</w:t>
      </w:r>
      <w:r>
        <w:rPr>
          <w:rFonts w:hint="eastAsia"/>
        </w:rPr>
        <w:t>周</w:t>
      </w:r>
      <w:r>
        <w:rPr>
          <w:rFonts w:hint="eastAsia"/>
          <w:lang w:eastAsia="zh-CN"/>
        </w:rPr>
        <w:t>、</w:t>
      </w:r>
      <w:r>
        <w:rPr>
          <w:rFonts w:hint="eastAsia"/>
        </w:rPr>
        <w:t>月</w:t>
      </w:r>
      <w:r>
        <w:rPr>
          <w:rFonts w:hint="eastAsia"/>
          <w:lang w:val="en-US" w:eastAsia="zh-CN"/>
        </w:rPr>
        <w:t>统计</w:t>
      </w:r>
      <w:r>
        <w:rPr>
          <w:rFonts w:hint="eastAsia"/>
        </w:rPr>
        <w:t>用电量变化，识别负荷峰值</w:t>
      </w:r>
      <w:r>
        <w:rPr>
          <w:rFonts w:hint="eastAsia"/>
          <w:lang w:eastAsia="zh-CN"/>
        </w:rPr>
        <w:t>、</w:t>
      </w:r>
      <w:r>
        <w:rPr>
          <w:rFonts w:hint="eastAsia"/>
          <w:lang w:val="en-US" w:eastAsia="zh-CN"/>
        </w:rPr>
        <w:t>谷值及变化</w:t>
      </w:r>
      <w:r>
        <w:rPr>
          <w:rFonts w:hint="eastAsia"/>
        </w:rPr>
        <w:t>趋势。</w:t>
      </w:r>
    </w:p>
    <w:p w14:paraId="21CAF28F">
      <w:pPr>
        <w:pStyle w:val="305"/>
        <w:numPr>
          <w:ilvl w:val="0"/>
          <w:numId w:val="45"/>
        </w:numPr>
      </w:pPr>
      <w:r>
        <w:rPr>
          <w:rFonts w:hint="eastAsia"/>
        </w:rPr>
        <w:t>分类统计：</w:t>
      </w:r>
      <w:r>
        <w:rPr>
          <w:rFonts w:hint="eastAsia"/>
          <w:lang w:val="en-US" w:eastAsia="zh-CN"/>
        </w:rPr>
        <w:t>按</w:t>
      </w:r>
      <w:r>
        <w:rPr>
          <w:rFonts w:hint="eastAsia"/>
        </w:rPr>
        <w:t>设备类型、区域</w:t>
      </w:r>
      <w:r>
        <w:rPr>
          <w:rFonts w:hint="eastAsia"/>
          <w:lang w:eastAsia="zh-CN"/>
        </w:rPr>
        <w:t>、</w:t>
      </w:r>
      <w:r>
        <w:rPr>
          <w:rFonts w:hint="eastAsia"/>
          <w:lang w:val="en-US" w:eastAsia="zh-CN"/>
        </w:rPr>
        <w:t>用电性质</w:t>
      </w:r>
      <w:r>
        <w:rPr>
          <w:rFonts w:hint="eastAsia"/>
        </w:rPr>
        <w:t>分类统计能耗占比</w:t>
      </w:r>
      <w:r>
        <w:rPr>
          <w:rFonts w:hint="eastAsia"/>
          <w:lang w:eastAsia="zh-CN"/>
        </w:rPr>
        <w:t>，</w:t>
      </w:r>
      <w:r>
        <w:rPr>
          <w:rFonts w:hint="eastAsia"/>
        </w:rPr>
        <w:t>定位高耗能主体；</w:t>
      </w:r>
    </w:p>
    <w:p w14:paraId="6294F94D">
      <w:pPr>
        <w:pStyle w:val="305"/>
        <w:numPr>
          <w:ilvl w:val="0"/>
          <w:numId w:val="45"/>
        </w:numPr>
      </w:pPr>
      <w:r>
        <w:rPr>
          <w:rFonts w:hint="eastAsia"/>
        </w:rPr>
        <w:t>同比环比：计算能耗的同比、环比变化率，判断能耗发展趋势。</w:t>
      </w:r>
    </w:p>
    <w:p w14:paraId="455B4768">
      <w:pPr>
        <w:pStyle w:val="261"/>
        <w:spacing w:before="156" w:after="156"/>
      </w:pPr>
      <w:r>
        <w:rPr>
          <w:rFonts w:hint="eastAsia"/>
        </w:rPr>
        <w:t>异常检测分析</w:t>
      </w:r>
    </w:p>
    <w:p w14:paraId="455B4769">
      <w:pPr>
        <w:pStyle w:val="258"/>
        <w:ind w:firstLine="420"/>
      </w:pPr>
      <w:r>
        <w:rPr>
          <w:rFonts w:hint="eastAsia"/>
        </w:rPr>
        <w:t>异常</w:t>
      </w:r>
      <w:r>
        <w:rPr>
          <w:rFonts w:hint="eastAsia"/>
          <w:lang w:val="en-US" w:eastAsia="zh-CN"/>
        </w:rPr>
        <w:t>检测</w:t>
      </w:r>
      <w:r>
        <w:rPr>
          <w:rFonts w:hint="eastAsia"/>
        </w:rPr>
        <w:t>分析应包含以下方法：</w:t>
      </w:r>
    </w:p>
    <w:p w14:paraId="455B476A">
      <w:pPr>
        <w:pStyle w:val="305"/>
        <w:numPr>
          <w:ilvl w:val="0"/>
          <w:numId w:val="46"/>
        </w:numPr>
      </w:pPr>
      <w:r>
        <w:rPr>
          <w:rFonts w:hint="eastAsia"/>
        </w:rPr>
        <w:t>阈值法：</w:t>
      </w:r>
      <w:r>
        <w:rPr>
          <w:rFonts w:hint="eastAsia"/>
          <w:lang w:val="en-US" w:eastAsia="zh-CN"/>
        </w:rPr>
        <w:t>基于</w:t>
      </w:r>
      <w:r>
        <w:rPr>
          <w:rFonts w:hint="eastAsia"/>
        </w:rPr>
        <w:t>设备额定参数或历史</w:t>
      </w:r>
      <w:r>
        <w:rPr>
          <w:rFonts w:hint="eastAsia"/>
          <w:lang w:val="en-US" w:eastAsia="zh-CN"/>
        </w:rPr>
        <w:t>分布</w:t>
      </w:r>
      <w:r>
        <w:rPr>
          <w:rFonts w:hint="eastAsia"/>
        </w:rPr>
        <w:t>设定阈值</w:t>
      </w:r>
      <w:r>
        <w:rPr>
          <w:rFonts w:hint="eastAsia"/>
          <w:lang w:eastAsia="zh-CN"/>
        </w:rPr>
        <w:t>，</w:t>
      </w:r>
      <w:r>
        <w:rPr>
          <w:rFonts w:hint="eastAsia"/>
        </w:rPr>
        <w:t>适用于</w:t>
      </w:r>
      <w:r>
        <w:rPr>
          <w:rFonts w:hint="eastAsia"/>
          <w:lang w:val="en-US" w:eastAsia="zh-CN"/>
        </w:rPr>
        <w:t>稳态运行</w:t>
      </w:r>
      <w:r>
        <w:rPr>
          <w:rFonts w:hint="eastAsia"/>
        </w:rPr>
        <w:t>设备</w:t>
      </w:r>
      <w:r>
        <w:rPr>
          <w:rFonts w:hint="eastAsia"/>
          <w:lang w:eastAsia="zh-CN"/>
        </w:rPr>
        <w:t>。</w:t>
      </w:r>
      <w:r>
        <w:rPr>
          <w:rFonts w:hint="eastAsia"/>
        </w:rPr>
        <w:t xml:space="preserve">当测量值超出阈值范围时判定为异常； </w:t>
      </w:r>
    </w:p>
    <w:p w14:paraId="455B476B">
      <w:pPr>
        <w:pStyle w:val="305"/>
        <w:numPr>
          <w:ilvl w:val="0"/>
          <w:numId w:val="46"/>
        </w:numPr>
      </w:pPr>
      <w:r>
        <w:rPr>
          <w:rFonts w:hint="eastAsia"/>
        </w:rPr>
        <w:t>趋势偏离法：</w:t>
      </w:r>
      <w:r>
        <w:rPr>
          <w:rFonts w:hint="eastAsia"/>
          <w:lang w:val="en-US" w:eastAsia="zh-CN"/>
        </w:rPr>
        <w:t>建立</w:t>
      </w:r>
      <w:r>
        <w:rPr>
          <w:rFonts w:hint="eastAsia"/>
        </w:rPr>
        <w:t>历史能耗趋势模型，当实时能耗与模型预测值的</w:t>
      </w:r>
      <w:r>
        <w:rPr>
          <w:rFonts w:hint="eastAsia"/>
          <w:lang w:val="en-US" w:eastAsia="zh-CN"/>
        </w:rPr>
        <w:t>相对偏差≥</w:t>
      </w:r>
      <w:r>
        <w:rPr>
          <w:rFonts w:hint="eastAsia"/>
        </w:rPr>
        <w:t>15%时判定为异常</w:t>
      </w:r>
      <w:r>
        <w:rPr>
          <w:rFonts w:hint="eastAsia"/>
          <w:lang w:eastAsia="zh-CN"/>
        </w:rPr>
        <w:t>，</w:t>
      </w:r>
      <w:r>
        <w:rPr>
          <w:rFonts w:hint="eastAsia"/>
        </w:rPr>
        <w:t xml:space="preserve">适用于负荷渐进变化场景。 </w:t>
      </w:r>
    </w:p>
    <w:p w14:paraId="455B476C">
      <w:pPr>
        <w:pStyle w:val="305"/>
        <w:numPr>
          <w:ilvl w:val="0"/>
          <w:numId w:val="46"/>
        </w:numPr>
      </w:pPr>
      <w:r>
        <w:rPr>
          <w:rFonts w:hint="eastAsia"/>
        </w:rPr>
        <w:t>机器学习方法：</w:t>
      </w:r>
      <w:r>
        <w:rPr>
          <w:rFonts w:hint="eastAsia"/>
          <w:lang w:val="en-US" w:eastAsia="zh-CN"/>
        </w:rPr>
        <w:t>采</w:t>
      </w:r>
      <w:r>
        <w:rPr>
          <w:rFonts w:hint="eastAsia"/>
        </w:rPr>
        <w:t>用无监督学习识别</w:t>
      </w:r>
      <w:r>
        <w:rPr>
          <w:rFonts w:hint="eastAsia"/>
          <w:lang w:val="en-US" w:eastAsia="zh-CN"/>
        </w:rPr>
        <w:t>多维数据中的异常点</w:t>
      </w:r>
      <w:r>
        <w:rPr>
          <w:rFonts w:hint="eastAsia"/>
          <w:lang w:eastAsia="zh-CN"/>
        </w:rPr>
        <w:t>，</w:t>
      </w:r>
      <w:r>
        <w:rPr>
          <w:rFonts w:hint="eastAsia"/>
          <w:lang w:val="en-US" w:eastAsia="zh-CN"/>
        </w:rPr>
        <w:t>实施条件为历史数据量≥</w:t>
      </w:r>
      <w:r>
        <w:rPr>
          <w:rFonts w:hint="eastAsia"/>
        </w:rPr>
        <w:t>3个月，模型准确率</w:t>
      </w:r>
      <w:r>
        <w:rPr>
          <w:rFonts w:hint="eastAsia"/>
          <w:lang w:val="en-US" w:eastAsia="zh-CN"/>
        </w:rPr>
        <w:t>≥</w:t>
      </w:r>
      <w:r>
        <w:rPr>
          <w:rFonts w:hint="eastAsia"/>
        </w:rPr>
        <w:t>95%。</w:t>
      </w:r>
    </w:p>
    <w:p w14:paraId="455B476D">
      <w:pPr>
        <w:pStyle w:val="261"/>
        <w:spacing w:before="156" w:after="156"/>
      </w:pPr>
      <w:r>
        <w:rPr>
          <w:rFonts w:hint="eastAsia"/>
        </w:rPr>
        <w:t>能效潜力分析</w:t>
      </w:r>
    </w:p>
    <w:p w14:paraId="455B476E">
      <w:pPr>
        <w:pStyle w:val="258"/>
        <w:ind w:firstLine="420"/>
      </w:pPr>
      <w:r>
        <w:rPr>
          <w:rFonts w:hint="eastAsia"/>
        </w:rPr>
        <w:t>能效潜力分析应包含以下方法：</w:t>
      </w:r>
    </w:p>
    <w:p w14:paraId="455B476F">
      <w:pPr>
        <w:pStyle w:val="305"/>
        <w:numPr>
          <w:ilvl w:val="0"/>
          <w:numId w:val="47"/>
        </w:numPr>
      </w:pPr>
      <w:r>
        <w:rPr>
          <w:rFonts w:hint="eastAsia"/>
        </w:rPr>
        <w:t>基准对比法：选取行业</w:t>
      </w:r>
      <w:r>
        <w:rPr>
          <w:rFonts w:hint="eastAsia"/>
          <w:lang w:val="en-US" w:eastAsia="zh-CN"/>
        </w:rPr>
        <w:t>标杆</w:t>
      </w:r>
      <w:r>
        <w:rPr>
          <w:rFonts w:hint="eastAsia"/>
        </w:rPr>
        <w:t>、区域</w:t>
      </w:r>
      <w:r>
        <w:rPr>
          <w:rFonts w:hint="eastAsia"/>
          <w:lang w:val="en-US" w:eastAsia="zh-CN"/>
        </w:rPr>
        <w:t>先进</w:t>
      </w:r>
      <w:r>
        <w:rPr>
          <w:rFonts w:hint="eastAsia"/>
        </w:rPr>
        <w:t>或历史最优数值作为基准，计算</w:t>
      </w:r>
      <w:r>
        <w:rPr>
          <w:rFonts w:hint="eastAsia"/>
          <w:lang w:val="en-US" w:eastAsia="zh-CN"/>
        </w:rPr>
        <w:t>能效差距</w:t>
      </w:r>
      <w:r>
        <w:rPr>
          <w:rFonts w:hint="eastAsia"/>
        </w:rPr>
        <w:t xml:space="preserve">； </w:t>
      </w:r>
    </w:p>
    <w:p w14:paraId="455B4770">
      <w:pPr>
        <w:pStyle w:val="305"/>
        <w:numPr>
          <w:ilvl w:val="0"/>
          <w:numId w:val="47"/>
        </w:numPr>
      </w:pPr>
      <w:r>
        <w:rPr>
          <w:rFonts w:hint="eastAsia"/>
        </w:rPr>
        <w:t>设备效率分析法：结合设备</w:t>
      </w:r>
      <w:r>
        <w:rPr>
          <w:rFonts w:hint="eastAsia"/>
          <w:lang w:val="en-US" w:eastAsia="zh-CN"/>
        </w:rPr>
        <w:t>特性曲线</w:t>
      </w:r>
      <w:r>
        <w:rPr>
          <w:rFonts w:hint="eastAsia"/>
        </w:rPr>
        <w:t>，计算低效运行</w:t>
      </w:r>
      <w:r>
        <w:rPr>
          <w:rFonts w:hint="eastAsia"/>
          <w:lang w:val="en-US" w:eastAsia="zh-CN"/>
        </w:rPr>
        <w:t>导致的能量</w:t>
      </w:r>
      <w:r>
        <w:rPr>
          <w:rFonts w:hint="eastAsia"/>
        </w:rPr>
        <w:t xml:space="preserve">损耗； </w:t>
      </w:r>
    </w:p>
    <w:p w14:paraId="455B4771">
      <w:pPr>
        <w:pStyle w:val="305"/>
        <w:numPr>
          <w:ilvl w:val="0"/>
          <w:numId w:val="47"/>
        </w:numPr>
      </w:pPr>
      <w:r>
        <w:rPr>
          <w:rFonts w:hint="eastAsia"/>
        </w:rPr>
        <w:t>负荷优化潜力分析法：</w:t>
      </w:r>
      <w:r>
        <w:rPr>
          <w:rFonts w:hint="eastAsia"/>
          <w:lang w:val="en-US" w:eastAsia="zh-CN"/>
        </w:rPr>
        <w:t>分</w:t>
      </w:r>
      <w:r>
        <w:rPr>
          <w:rFonts w:hint="eastAsia"/>
        </w:rPr>
        <w:t>析负荷</w:t>
      </w:r>
      <w:r>
        <w:rPr>
          <w:rFonts w:hint="eastAsia"/>
          <w:lang w:val="en-US" w:eastAsia="zh-CN"/>
        </w:rPr>
        <w:t>曲线</w:t>
      </w:r>
      <w:r>
        <w:rPr>
          <w:rFonts w:hint="eastAsia"/>
        </w:rPr>
        <w:t>峰谷差，量化</w:t>
      </w:r>
      <w:r>
        <w:rPr>
          <w:rFonts w:hint="eastAsia"/>
          <w:lang w:val="en-US" w:eastAsia="zh-CN"/>
        </w:rPr>
        <w:t>移峰填谷的节能及经济效益</w:t>
      </w:r>
      <w:r>
        <w:rPr>
          <w:rFonts w:hint="eastAsia"/>
        </w:rPr>
        <w:t>。</w:t>
      </w:r>
    </w:p>
    <w:p w14:paraId="455B4772">
      <w:pPr>
        <w:pStyle w:val="260"/>
      </w:pPr>
      <w:bookmarkStart w:id="56" w:name="_Toc216627931"/>
      <w:bookmarkStart w:id="57" w:name="_Toc1928"/>
      <w:bookmarkStart w:id="58" w:name="_Toc9183"/>
      <w:bookmarkStart w:id="59" w:name="_Toc26248"/>
      <w:r>
        <w:rPr>
          <w:rFonts w:hint="eastAsia"/>
        </w:rPr>
        <w:t>不同设施类型的分析重点</w:t>
      </w:r>
      <w:bookmarkEnd w:id="56"/>
      <w:bookmarkEnd w:id="57"/>
      <w:bookmarkEnd w:id="58"/>
      <w:bookmarkEnd w:id="59"/>
    </w:p>
    <w:p w14:paraId="455B4773">
      <w:pPr>
        <w:pStyle w:val="261"/>
        <w:spacing w:before="156" w:after="156"/>
      </w:pPr>
      <w:r>
        <w:rPr>
          <w:rFonts w:hint="eastAsia"/>
        </w:rPr>
        <w:t>工厂</w:t>
      </w:r>
    </w:p>
    <w:p w14:paraId="455B4774">
      <w:pPr>
        <w:pStyle w:val="327"/>
      </w:pPr>
      <w:r>
        <w:rPr>
          <w:rFonts w:hint="eastAsia"/>
        </w:rPr>
        <w:t>应按</w:t>
      </w:r>
      <w:r>
        <w:rPr>
          <w:rFonts w:hint="eastAsia"/>
          <w:lang w:val="en-US" w:eastAsia="zh-CN"/>
        </w:rPr>
        <w:t>生产工艺流程</w:t>
      </w:r>
      <w:r>
        <w:rPr>
          <w:rFonts w:hint="eastAsia"/>
        </w:rPr>
        <w:t>拆分能耗，识别高耗能工序。</w:t>
      </w:r>
    </w:p>
    <w:p w14:paraId="455B4775">
      <w:pPr>
        <w:pStyle w:val="327"/>
      </w:pPr>
      <w:r>
        <w:rPr>
          <w:rFonts w:hint="eastAsia"/>
        </w:rPr>
        <w:t>应</w:t>
      </w:r>
      <w:r>
        <w:rPr>
          <w:rFonts w:hint="eastAsia"/>
          <w:lang w:val="en-US" w:eastAsia="zh-CN"/>
        </w:rPr>
        <w:t>分</w:t>
      </w:r>
      <w:r>
        <w:rPr>
          <w:rFonts w:hint="eastAsia"/>
        </w:rPr>
        <w:t>析关联设备的能耗匹配程度。</w:t>
      </w:r>
    </w:p>
    <w:p w14:paraId="455B4776">
      <w:pPr>
        <w:pStyle w:val="327"/>
      </w:pPr>
      <w:r>
        <w:rPr>
          <w:rFonts w:hint="eastAsia"/>
        </w:rPr>
        <w:t>应将能耗与产能数据关联，计算单位产品能耗，</w:t>
      </w:r>
      <w:r>
        <w:rPr>
          <w:rFonts w:hint="eastAsia"/>
          <w:lang w:val="en-US" w:eastAsia="zh-CN"/>
        </w:rPr>
        <w:t>识别低产能高能耗时段</w:t>
      </w:r>
      <w:r>
        <w:rPr>
          <w:rFonts w:hint="eastAsia"/>
        </w:rPr>
        <w:t xml:space="preserve">。 </w:t>
      </w:r>
    </w:p>
    <w:p w14:paraId="455B4777">
      <w:pPr>
        <w:pStyle w:val="261"/>
        <w:spacing w:before="156" w:after="156"/>
      </w:pPr>
      <w:r>
        <w:rPr>
          <w:rFonts w:hint="eastAsia"/>
        </w:rPr>
        <w:t>数据中心</w:t>
      </w:r>
    </w:p>
    <w:p w14:paraId="455B4778">
      <w:pPr>
        <w:pStyle w:val="327"/>
      </w:pPr>
      <w:r>
        <w:rPr>
          <w:rFonts w:hint="eastAsia"/>
        </w:rPr>
        <w:t>应</w:t>
      </w:r>
      <w:r>
        <w:rPr>
          <w:rFonts w:hint="eastAsia"/>
          <w:lang w:val="en-US" w:eastAsia="zh-CN"/>
        </w:rPr>
        <w:t>分</w:t>
      </w:r>
      <w:r>
        <w:rPr>
          <w:rFonts w:hint="eastAsia"/>
        </w:rPr>
        <w:t>析IT</w:t>
      </w:r>
      <w:r>
        <w:rPr>
          <w:rFonts w:hint="eastAsia"/>
          <w:lang w:val="en-US" w:eastAsia="zh-CN"/>
        </w:rPr>
        <w:t>负载</w:t>
      </w:r>
      <w:r>
        <w:rPr>
          <w:rFonts w:hint="eastAsia"/>
        </w:rPr>
        <w:t>与制冷系统能耗的关联，识别制冷过剩</w:t>
      </w:r>
      <w:r>
        <w:rPr>
          <w:rFonts w:hint="eastAsia"/>
          <w:lang w:val="en-US" w:eastAsia="zh-CN"/>
        </w:rPr>
        <w:t>或不足</w:t>
      </w:r>
      <w:r>
        <w:rPr>
          <w:rFonts w:hint="eastAsia"/>
        </w:rPr>
        <w:t>。</w:t>
      </w:r>
    </w:p>
    <w:p w14:paraId="455B4779">
      <w:pPr>
        <w:pStyle w:val="327"/>
      </w:pPr>
      <w:r>
        <w:rPr>
          <w:rFonts w:hint="eastAsia"/>
        </w:rPr>
        <w:t>应</w:t>
      </w:r>
      <w:r>
        <w:rPr>
          <w:rFonts w:hint="eastAsia"/>
          <w:lang w:val="en-US" w:eastAsia="zh-CN"/>
        </w:rPr>
        <w:t>检测</w:t>
      </w:r>
      <w:r>
        <w:rPr>
          <w:rFonts w:hint="eastAsia"/>
        </w:rPr>
        <w:t>不间断电源（UPS）效率</w:t>
      </w:r>
      <w:r>
        <w:rPr>
          <w:rFonts w:hint="eastAsia"/>
          <w:lang w:eastAsia="zh-CN"/>
        </w:rPr>
        <w:t>、</w:t>
      </w:r>
      <w:r>
        <w:rPr>
          <w:rFonts w:hint="eastAsia"/>
        </w:rPr>
        <w:t>配电线路损耗，</w:t>
      </w:r>
      <w:r>
        <w:rPr>
          <w:rFonts w:hint="eastAsia"/>
          <w:lang w:val="en-US" w:eastAsia="zh-CN"/>
        </w:rPr>
        <w:t>量化传输环节损失</w:t>
      </w:r>
      <w:r>
        <w:rPr>
          <w:rFonts w:hint="eastAsia"/>
        </w:rPr>
        <w:t>。</w:t>
      </w:r>
    </w:p>
    <w:p w14:paraId="455B477A">
      <w:pPr>
        <w:pStyle w:val="327"/>
      </w:pPr>
      <w:r>
        <w:rPr>
          <w:rFonts w:hint="eastAsia"/>
        </w:rPr>
        <w:t>应依据不同时间维度对能耗进行拆分，识别非必要负载。</w:t>
      </w:r>
    </w:p>
    <w:p w14:paraId="455B477B">
      <w:pPr>
        <w:pStyle w:val="261"/>
        <w:spacing w:before="156" w:after="156"/>
      </w:pPr>
      <w:r>
        <w:rPr>
          <w:rFonts w:hint="eastAsia"/>
        </w:rPr>
        <w:t>商业设施</w:t>
      </w:r>
    </w:p>
    <w:p w14:paraId="455B477C">
      <w:pPr>
        <w:pStyle w:val="327"/>
      </w:pPr>
      <w:r>
        <w:rPr>
          <w:rFonts w:hint="eastAsia"/>
        </w:rPr>
        <w:t>应</w:t>
      </w:r>
      <w:r>
        <w:rPr>
          <w:rFonts w:hint="eastAsia"/>
          <w:lang w:val="en-US" w:eastAsia="zh-CN"/>
        </w:rPr>
        <w:t>重点分</w:t>
      </w:r>
      <w:r>
        <w:rPr>
          <w:rFonts w:hint="eastAsia"/>
        </w:rPr>
        <w:t>析</w:t>
      </w:r>
      <w:r>
        <w:rPr>
          <w:rFonts w:hint="eastAsia"/>
          <w:lang w:val="en-US" w:eastAsia="zh-CN"/>
        </w:rPr>
        <w:t>空调、照明、电梯等</w:t>
      </w:r>
      <w:r>
        <w:rPr>
          <w:rFonts w:hint="eastAsia"/>
        </w:rPr>
        <w:t>公共</w:t>
      </w:r>
      <w:r>
        <w:rPr>
          <w:rFonts w:hint="eastAsia"/>
          <w:lang w:val="en-US" w:eastAsia="zh-CN"/>
        </w:rPr>
        <w:t>系统</w:t>
      </w:r>
      <w:r>
        <w:rPr>
          <w:rFonts w:hint="eastAsia"/>
        </w:rPr>
        <w:t>能耗，</w:t>
      </w:r>
      <w:r>
        <w:rPr>
          <w:rFonts w:hint="eastAsia"/>
          <w:lang w:val="en-US" w:eastAsia="zh-CN"/>
        </w:rPr>
        <w:t>按</w:t>
      </w:r>
      <w:r>
        <w:rPr>
          <w:rFonts w:hint="eastAsia"/>
        </w:rPr>
        <w:t>时段精细化</w:t>
      </w:r>
      <w:r>
        <w:rPr>
          <w:rFonts w:hint="eastAsia"/>
          <w:lang w:val="en-US" w:eastAsia="zh-CN"/>
        </w:rPr>
        <w:t>统计</w:t>
      </w:r>
      <w:r>
        <w:rPr>
          <w:rFonts w:hint="eastAsia"/>
        </w:rPr>
        <w:t>。</w:t>
      </w:r>
    </w:p>
    <w:p w14:paraId="455B477D">
      <w:pPr>
        <w:pStyle w:val="327"/>
      </w:pPr>
      <w:r>
        <w:rPr>
          <w:rFonts w:hint="eastAsia"/>
        </w:rPr>
        <w:t>应将设施能耗与室外温度、湿度关联，</w:t>
      </w:r>
      <w:r>
        <w:rPr>
          <w:rFonts w:hint="eastAsia"/>
          <w:lang w:val="en-US" w:eastAsia="zh-CN"/>
        </w:rPr>
        <w:t>判断</w:t>
      </w:r>
      <w:r>
        <w:rPr>
          <w:rFonts w:hint="eastAsia"/>
        </w:rPr>
        <w:t xml:space="preserve">是否存在过度使用能耗。 </w:t>
      </w:r>
    </w:p>
    <w:p w14:paraId="455B477E">
      <w:pPr>
        <w:pStyle w:val="327"/>
      </w:pPr>
      <w:r>
        <w:rPr>
          <w:rFonts w:hint="eastAsia"/>
        </w:rPr>
        <w:t>针对多租户</w:t>
      </w:r>
      <w:r>
        <w:rPr>
          <w:rFonts w:hint="eastAsia"/>
          <w:lang w:val="en-US" w:eastAsia="zh-CN"/>
        </w:rPr>
        <w:t>建筑</w:t>
      </w:r>
      <w:r>
        <w:rPr>
          <w:rFonts w:hint="eastAsia"/>
        </w:rPr>
        <w:t>按租户拆分能耗，</w:t>
      </w:r>
      <w:r>
        <w:rPr>
          <w:rFonts w:hint="eastAsia"/>
          <w:lang w:val="en-US" w:eastAsia="zh-CN"/>
        </w:rPr>
        <w:t>支持分户计量与</w:t>
      </w:r>
      <w:r>
        <w:rPr>
          <w:rFonts w:hint="eastAsia"/>
        </w:rPr>
        <w:t>节能</w:t>
      </w:r>
      <w:r>
        <w:rPr>
          <w:rFonts w:hint="eastAsia"/>
          <w:lang w:val="en-US" w:eastAsia="zh-CN"/>
        </w:rPr>
        <w:t>引导</w:t>
      </w:r>
      <w:r>
        <w:rPr>
          <w:rFonts w:hint="eastAsia"/>
        </w:rPr>
        <w:t>。</w:t>
      </w:r>
    </w:p>
    <w:p w14:paraId="455B477F">
      <w:pPr>
        <w:pStyle w:val="259"/>
      </w:pPr>
      <w:bookmarkStart w:id="60" w:name="_Toc24566"/>
      <w:bookmarkStart w:id="61" w:name="_Toc4422"/>
      <w:bookmarkStart w:id="62" w:name="_Toc216627932"/>
      <w:bookmarkStart w:id="63" w:name="_Toc24493"/>
      <w:bookmarkStart w:id="64" w:name="_Toc29090"/>
      <w:r>
        <w:rPr>
          <w:rFonts w:hint="eastAsia"/>
        </w:rPr>
        <w:t>用电能效优化策略</w:t>
      </w:r>
      <w:bookmarkEnd w:id="60"/>
      <w:bookmarkEnd w:id="61"/>
      <w:bookmarkEnd w:id="62"/>
      <w:bookmarkEnd w:id="63"/>
      <w:bookmarkEnd w:id="64"/>
    </w:p>
    <w:p w14:paraId="455B4780">
      <w:pPr>
        <w:pStyle w:val="260"/>
      </w:pPr>
      <w:bookmarkStart w:id="65" w:name="_Toc216627933"/>
      <w:bookmarkStart w:id="66" w:name="_Toc29478"/>
      <w:bookmarkStart w:id="67" w:name="_Toc25903"/>
      <w:bookmarkStart w:id="68" w:name="_Toc16217"/>
      <w:r>
        <w:rPr>
          <w:rFonts w:hint="eastAsia"/>
        </w:rPr>
        <w:t>优化目标设定</w:t>
      </w:r>
      <w:bookmarkEnd w:id="65"/>
      <w:bookmarkEnd w:id="66"/>
      <w:bookmarkEnd w:id="67"/>
      <w:bookmarkEnd w:id="68"/>
    </w:p>
    <w:p w14:paraId="455B4781">
      <w:pPr>
        <w:pStyle w:val="261"/>
        <w:spacing w:before="156" w:after="156"/>
      </w:pPr>
      <w:r>
        <w:rPr>
          <w:rFonts w:hint="eastAsia"/>
        </w:rPr>
        <w:t>核心目标</w:t>
      </w:r>
    </w:p>
    <w:p w14:paraId="455B4782">
      <w:pPr>
        <w:pStyle w:val="258"/>
        <w:ind w:firstLine="420"/>
      </w:pPr>
      <w:r>
        <w:rPr>
          <w:rFonts w:hint="eastAsia"/>
        </w:rPr>
        <w:t>围绕降低电力消耗、提高能源效率、增加经济效益设定不同阶段的可量化目标，应满足以下要求：</w:t>
      </w:r>
    </w:p>
    <w:p w14:paraId="455B4783">
      <w:pPr>
        <w:pStyle w:val="305"/>
        <w:numPr>
          <w:ilvl w:val="0"/>
          <w:numId w:val="48"/>
        </w:numPr>
      </w:pPr>
      <w:r>
        <w:rPr>
          <w:rFonts w:hint="eastAsia"/>
        </w:rPr>
        <w:t>短期目标（1-6个月）：核心能效指标提升5% - 10%</w:t>
      </w:r>
      <w:r>
        <w:rPr>
          <w:rFonts w:hint="eastAsia"/>
          <w:lang w:eastAsia="zh-CN"/>
        </w:rPr>
        <w:t>，</w:t>
      </w:r>
      <w:r>
        <w:rPr>
          <w:rFonts w:hint="eastAsia"/>
          <w:lang w:val="en-US" w:eastAsia="zh-CN"/>
        </w:rPr>
        <w:t>并实现可量化的电费成本节约</w:t>
      </w:r>
      <w:r>
        <w:rPr>
          <w:rFonts w:hint="eastAsia"/>
        </w:rPr>
        <w:t>；</w:t>
      </w:r>
    </w:p>
    <w:p w14:paraId="455B4784">
      <w:pPr>
        <w:pStyle w:val="305"/>
        <w:numPr>
          <w:ilvl w:val="0"/>
          <w:numId w:val="48"/>
        </w:numPr>
      </w:pPr>
      <w:r>
        <w:rPr>
          <w:rFonts w:hint="eastAsia"/>
        </w:rPr>
        <w:t>长期目标（1-3年）：核心能效指标达到行业先进水平</w:t>
      </w:r>
      <w:r>
        <w:rPr>
          <w:rFonts w:hint="eastAsia"/>
          <w:lang w:eastAsia="zh-CN"/>
        </w:rPr>
        <w:t>，优化项目的累计投资回报率（ROI）达到企业财务基准要求，静态投资回收期满足企业预期</w:t>
      </w:r>
      <w:r>
        <w:rPr>
          <w:rFonts w:hint="eastAsia"/>
        </w:rPr>
        <w:t>；</w:t>
      </w:r>
    </w:p>
    <w:p w14:paraId="455B4785">
      <w:pPr>
        <w:pStyle w:val="305"/>
        <w:numPr>
          <w:ilvl w:val="0"/>
          <w:numId w:val="48"/>
        </w:numPr>
      </w:pPr>
      <w:r>
        <w:rPr>
          <w:rFonts w:hint="eastAsia"/>
        </w:rPr>
        <w:t>辅助目标：降低用电成本、降低设备故障发生率</w:t>
      </w:r>
      <w:r>
        <w:rPr>
          <w:rFonts w:hint="eastAsia"/>
          <w:lang w:eastAsia="zh-CN"/>
        </w:rPr>
        <w:t>、</w:t>
      </w:r>
      <w:r>
        <w:rPr>
          <w:rFonts w:hint="eastAsia"/>
          <w:lang w:val="en-US" w:eastAsia="zh-CN"/>
        </w:rPr>
        <w:t>减少碳排放，且符合GB/T 32150核算要求</w:t>
      </w:r>
      <w:r>
        <w:rPr>
          <w:rFonts w:hint="eastAsia"/>
        </w:rPr>
        <w:t>。</w:t>
      </w:r>
    </w:p>
    <w:p w14:paraId="455B4786">
      <w:pPr>
        <w:pStyle w:val="261"/>
        <w:spacing w:before="156" w:after="156"/>
      </w:pPr>
      <w:r>
        <w:rPr>
          <w:rFonts w:hint="eastAsia"/>
        </w:rPr>
        <w:t>约束条件</w:t>
      </w:r>
    </w:p>
    <w:p w14:paraId="455B4787">
      <w:pPr>
        <w:pStyle w:val="258"/>
        <w:ind w:firstLine="420"/>
      </w:pPr>
      <w:r>
        <w:rPr>
          <w:rFonts w:hint="eastAsia"/>
        </w:rPr>
        <w:t>优化策略应满足以下约束条件</w:t>
      </w:r>
      <w:r>
        <w:rPr>
          <w:rFonts w:hint="eastAsia"/>
          <w:lang w:eastAsia="zh-CN"/>
        </w:rPr>
        <w:t>，</w:t>
      </w:r>
      <w:r>
        <w:rPr>
          <w:rFonts w:hint="eastAsia"/>
          <w:lang w:val="en-US" w:eastAsia="zh-CN"/>
        </w:rPr>
        <w:t>实现正常运营的平稳性</w:t>
      </w:r>
      <w:r>
        <w:rPr>
          <w:rFonts w:hint="eastAsia"/>
        </w:rPr>
        <w:t xml:space="preserve">： </w:t>
      </w:r>
    </w:p>
    <w:p w14:paraId="455B4788">
      <w:pPr>
        <w:pStyle w:val="305"/>
        <w:numPr>
          <w:ilvl w:val="0"/>
          <w:numId w:val="49"/>
        </w:numPr>
      </w:pPr>
      <w:r>
        <w:rPr>
          <w:rFonts w:hint="eastAsia"/>
        </w:rPr>
        <w:t>生产/运营约束：工厂</w:t>
      </w:r>
      <w:r>
        <w:rPr>
          <w:rFonts w:hint="eastAsia"/>
          <w:lang w:val="en-US" w:eastAsia="zh-CN"/>
        </w:rPr>
        <w:t>应</w:t>
      </w:r>
      <w:r>
        <w:rPr>
          <w:rFonts w:hint="eastAsia"/>
        </w:rPr>
        <w:t>达成产能目标，数据中心</w:t>
      </w:r>
      <w:r>
        <w:rPr>
          <w:rFonts w:hint="eastAsia"/>
          <w:lang w:val="en-US" w:eastAsia="zh-CN"/>
        </w:rPr>
        <w:t>应维持</w:t>
      </w:r>
      <w:r>
        <w:rPr>
          <w:rFonts w:hint="eastAsia"/>
        </w:rPr>
        <w:t xml:space="preserve"> IT设备可用性。 </w:t>
      </w:r>
    </w:p>
    <w:p w14:paraId="455B4789">
      <w:pPr>
        <w:pStyle w:val="305"/>
        <w:numPr>
          <w:ilvl w:val="0"/>
          <w:numId w:val="49"/>
        </w:numPr>
      </w:pPr>
      <w:r>
        <w:rPr>
          <w:rFonts w:hint="eastAsia"/>
        </w:rPr>
        <w:t>设备约束：设备的运行参数</w:t>
      </w:r>
      <w:r>
        <w:rPr>
          <w:rFonts w:hint="eastAsia"/>
          <w:lang w:val="en-US" w:eastAsia="zh-CN"/>
        </w:rPr>
        <w:t>应</w:t>
      </w:r>
      <w:r>
        <w:rPr>
          <w:rFonts w:hint="eastAsia"/>
        </w:rPr>
        <w:t>控制在额定范围之内，设备的启停次数</w:t>
      </w:r>
      <w:r>
        <w:rPr>
          <w:rFonts w:hint="eastAsia"/>
          <w:lang w:val="en-US" w:eastAsia="zh-CN"/>
        </w:rPr>
        <w:t>不应</w:t>
      </w:r>
      <w:r>
        <w:rPr>
          <w:rFonts w:hint="eastAsia"/>
        </w:rPr>
        <w:t>超过规定限值。</w:t>
      </w:r>
    </w:p>
    <w:p w14:paraId="455B478A">
      <w:pPr>
        <w:pStyle w:val="305"/>
        <w:numPr>
          <w:ilvl w:val="0"/>
          <w:numId w:val="49"/>
        </w:numPr>
      </w:pPr>
      <w:r>
        <w:rPr>
          <w:rFonts w:hint="eastAsia"/>
        </w:rPr>
        <w:t>政策约束：应</w:t>
      </w:r>
      <w:r>
        <w:rPr>
          <w:rFonts w:hint="eastAsia"/>
          <w:lang w:val="en-US" w:eastAsia="zh-CN"/>
        </w:rPr>
        <w:t>符合</w:t>
      </w:r>
      <w:r>
        <w:rPr>
          <w:rFonts w:hint="eastAsia"/>
        </w:rPr>
        <w:t>当地电价政策</w:t>
      </w:r>
      <w:r>
        <w:rPr>
          <w:rFonts w:hint="eastAsia"/>
          <w:lang w:eastAsia="zh-CN"/>
        </w:rPr>
        <w:t>、</w:t>
      </w:r>
      <w:r>
        <w:rPr>
          <w:rFonts w:hint="eastAsia"/>
          <w:lang w:val="en-US" w:eastAsia="zh-CN"/>
        </w:rPr>
        <w:t>碳排放配额要求</w:t>
      </w:r>
      <w:r>
        <w:rPr>
          <w:rFonts w:hint="eastAsia"/>
        </w:rPr>
        <w:t>以及潜在的能效</w:t>
      </w:r>
      <w:r>
        <w:rPr>
          <w:rFonts w:hint="eastAsia"/>
          <w:lang w:val="en-US" w:eastAsia="zh-CN"/>
        </w:rPr>
        <w:t>需求响应激励政策</w:t>
      </w:r>
      <w:r>
        <w:rPr>
          <w:rFonts w:hint="eastAsia"/>
        </w:rPr>
        <w:t>。</w:t>
      </w:r>
    </w:p>
    <w:p w14:paraId="455B478B">
      <w:pPr>
        <w:pStyle w:val="260"/>
      </w:pPr>
      <w:bookmarkStart w:id="69" w:name="_Toc216627934"/>
      <w:bookmarkStart w:id="70" w:name="_Toc31784"/>
      <w:bookmarkStart w:id="71" w:name="_Toc14295"/>
      <w:bookmarkStart w:id="72" w:name="_Toc24530"/>
      <w:r>
        <w:rPr>
          <w:rFonts w:hint="eastAsia"/>
        </w:rPr>
        <w:t>通用优化策略</w:t>
      </w:r>
      <w:bookmarkEnd w:id="69"/>
      <w:bookmarkEnd w:id="70"/>
      <w:bookmarkEnd w:id="71"/>
      <w:bookmarkEnd w:id="72"/>
    </w:p>
    <w:p w14:paraId="455B478C">
      <w:pPr>
        <w:pStyle w:val="261"/>
        <w:spacing w:before="156" w:after="156"/>
      </w:pPr>
      <w:r>
        <w:rPr>
          <w:rFonts w:hint="eastAsia"/>
        </w:rPr>
        <w:t>负荷调节策略</w:t>
      </w:r>
    </w:p>
    <w:p w14:paraId="455B478D">
      <w:pPr>
        <w:pStyle w:val="258"/>
        <w:ind w:firstLine="420"/>
      </w:pPr>
      <w:r>
        <w:rPr>
          <w:rFonts w:hint="eastAsia"/>
        </w:rPr>
        <w:t>应</w:t>
      </w:r>
      <w:r>
        <w:rPr>
          <w:rFonts w:hint="eastAsia"/>
          <w:lang w:val="en-US" w:eastAsia="zh-CN"/>
        </w:rPr>
        <w:t>通过</w:t>
      </w:r>
      <w:r>
        <w:rPr>
          <w:rFonts w:hint="eastAsia"/>
        </w:rPr>
        <w:t>错峰、避峰、削峰填谷</w:t>
      </w:r>
      <w:r>
        <w:rPr>
          <w:rFonts w:hint="eastAsia"/>
          <w:lang w:val="en-US" w:eastAsia="zh-CN"/>
        </w:rPr>
        <w:t>等方式</w:t>
      </w:r>
      <w:r>
        <w:rPr>
          <w:rFonts w:hint="eastAsia"/>
        </w:rPr>
        <w:t xml:space="preserve">优化用电时序，减少高成本时段的用电需求，且应满足以下要求： </w:t>
      </w:r>
    </w:p>
    <w:p w14:paraId="455B478E">
      <w:pPr>
        <w:pStyle w:val="305"/>
        <w:numPr>
          <w:ilvl w:val="0"/>
          <w:numId w:val="50"/>
        </w:numPr>
      </w:pPr>
      <w:r>
        <w:rPr>
          <w:rFonts w:hint="eastAsia"/>
        </w:rPr>
        <w:t>错峰用电：</w:t>
      </w:r>
      <w:r>
        <w:rPr>
          <w:rFonts w:hint="eastAsia"/>
          <w:lang w:val="en-US" w:eastAsia="zh-CN"/>
        </w:rPr>
        <w:t>根据分时电价政策，将</w:t>
      </w:r>
      <w:r>
        <w:rPr>
          <w:rFonts w:hint="eastAsia"/>
        </w:rPr>
        <w:t>高耗能设备的运行时间</w:t>
      </w:r>
      <w:r>
        <w:rPr>
          <w:rFonts w:eastAsia="宋体"/>
          <w:lang w:eastAsia="zh-CN"/>
        </w:rPr>
        <w:t>调整至低谷电价时段，实施前应与生产计划协同评估；</w:t>
      </w:r>
    </w:p>
    <w:p w14:paraId="455B478F">
      <w:pPr>
        <w:pStyle w:val="305"/>
        <w:numPr>
          <w:ilvl w:val="0"/>
          <w:numId w:val="50"/>
        </w:numPr>
      </w:pPr>
      <w:r>
        <w:rPr>
          <w:rFonts w:hint="eastAsia"/>
        </w:rPr>
        <w:t>避峰用电：</w:t>
      </w:r>
      <w:r>
        <w:rPr>
          <w:rFonts w:hint="eastAsia"/>
          <w:lang w:val="en-US" w:eastAsia="zh-CN"/>
        </w:rPr>
        <w:t>在</w:t>
      </w:r>
      <w:r>
        <w:rPr>
          <w:rFonts w:hint="eastAsia"/>
        </w:rPr>
        <w:t>电网高峰时</w:t>
      </w:r>
      <w:r>
        <w:rPr>
          <w:rFonts w:hint="eastAsia"/>
          <w:lang w:val="en-US" w:eastAsia="zh-CN"/>
        </w:rPr>
        <w:t>段</w:t>
      </w:r>
      <w:r>
        <w:rPr>
          <w:rFonts w:hint="eastAsia"/>
        </w:rPr>
        <w:t>或电价</w:t>
      </w:r>
      <w:r>
        <w:rPr>
          <w:rFonts w:hint="eastAsia"/>
          <w:lang w:val="en-US" w:eastAsia="zh-CN"/>
        </w:rPr>
        <w:t>尖峰</w:t>
      </w:r>
      <w:r>
        <w:rPr>
          <w:rFonts w:hint="eastAsia"/>
        </w:rPr>
        <w:t>时段，</w:t>
      </w:r>
      <w:r>
        <w:rPr>
          <w:rFonts w:hint="eastAsia"/>
          <w:lang w:val="en-US" w:eastAsia="zh-CN"/>
        </w:rPr>
        <w:t>自动或手动</w:t>
      </w:r>
      <w:r>
        <w:rPr>
          <w:rFonts w:hint="eastAsia"/>
        </w:rPr>
        <w:t>暂停使用非必要</w:t>
      </w:r>
      <w:r>
        <w:rPr>
          <w:rFonts w:hint="eastAsia"/>
          <w:lang w:val="en-US" w:eastAsia="zh-CN"/>
        </w:rPr>
        <w:t>辅助</w:t>
      </w:r>
      <w:r>
        <w:rPr>
          <w:rFonts w:hint="eastAsia"/>
        </w:rPr>
        <w:t>设备</w:t>
      </w:r>
      <w:r>
        <w:rPr>
          <w:rFonts w:hint="eastAsia"/>
          <w:lang w:eastAsia="zh-CN"/>
        </w:rPr>
        <w:t>；</w:t>
      </w:r>
    </w:p>
    <w:p w14:paraId="455B4790">
      <w:pPr>
        <w:pStyle w:val="305"/>
        <w:numPr>
          <w:ilvl w:val="0"/>
          <w:numId w:val="50"/>
        </w:numPr>
      </w:pPr>
      <w:r>
        <w:rPr>
          <w:rFonts w:hint="eastAsia"/>
        </w:rPr>
        <w:t>削峰填谷：</w:t>
      </w:r>
      <w:r>
        <w:rPr>
          <w:rFonts w:hint="eastAsia"/>
          <w:lang w:val="en-US" w:eastAsia="zh-CN"/>
        </w:rPr>
        <w:t>配置</w:t>
      </w:r>
      <w:r>
        <w:rPr>
          <w:rFonts w:hint="eastAsia"/>
        </w:rPr>
        <w:t>储能系统</w:t>
      </w:r>
      <w:r>
        <w:rPr>
          <w:rFonts w:hint="eastAsia"/>
          <w:lang w:eastAsia="zh-CN"/>
        </w:rPr>
        <w:t>，</w:t>
      </w:r>
      <w:r>
        <w:rPr>
          <w:rFonts w:hint="eastAsia"/>
          <w:lang w:val="en-US" w:eastAsia="zh-CN"/>
        </w:rPr>
        <w:t>在</w:t>
      </w:r>
      <w:r>
        <w:rPr>
          <w:rFonts w:hint="eastAsia"/>
        </w:rPr>
        <w:t>负荷低谷时段充电、高峰时段放电，平抑负荷波动</w:t>
      </w:r>
      <w:r>
        <w:rPr>
          <w:rFonts w:hint="eastAsia"/>
          <w:lang w:eastAsia="zh-CN"/>
        </w:rPr>
        <w:t>。</w:t>
      </w:r>
      <w:r>
        <w:rPr>
          <w:rFonts w:hint="eastAsia"/>
        </w:rPr>
        <w:t>储能系统的控制应采用模型预测控制（MPC）等先进算法。</w:t>
      </w:r>
    </w:p>
    <w:p w14:paraId="455B4791">
      <w:pPr>
        <w:pStyle w:val="261"/>
        <w:spacing w:before="156" w:after="156"/>
      </w:pPr>
      <w:r>
        <w:rPr>
          <w:rFonts w:hint="eastAsia"/>
        </w:rPr>
        <w:t>设备运行优化策略</w:t>
      </w:r>
    </w:p>
    <w:p w14:paraId="4F051EF9">
      <w:pPr>
        <w:pStyle w:val="327"/>
      </w:pPr>
      <w:r>
        <w:rPr>
          <w:rFonts w:hint="eastAsia"/>
        </w:rPr>
        <w:t>通过对设备参数的调整和升级改造，提高设备自身的能源利用效率</w:t>
      </w:r>
      <w:r>
        <w:rPr>
          <w:rFonts w:hint="eastAsia"/>
          <w:lang w:eastAsia="zh-CN"/>
        </w:rPr>
        <w:t>。</w:t>
      </w:r>
    </w:p>
    <w:p w14:paraId="455B4792">
      <w:pPr>
        <w:pStyle w:val="327"/>
      </w:pPr>
      <w:r>
        <w:rPr>
          <w:rFonts w:hint="eastAsia"/>
        </w:rPr>
        <w:t>设备参数优化策略应满足以下要求：</w:t>
      </w:r>
    </w:p>
    <w:p w14:paraId="455B4793">
      <w:pPr>
        <w:pStyle w:val="305"/>
        <w:numPr>
          <w:ilvl w:val="0"/>
          <w:numId w:val="51"/>
        </w:numPr>
      </w:pPr>
      <w:r>
        <w:rPr>
          <w:rFonts w:hint="eastAsia"/>
        </w:rPr>
        <w:t>电机</w:t>
      </w:r>
      <w:r>
        <w:rPr>
          <w:rFonts w:hint="eastAsia"/>
          <w:lang w:eastAsia="zh-CN"/>
        </w:rPr>
        <w:t>：</w:t>
      </w:r>
      <w:r>
        <w:rPr>
          <w:rFonts w:hint="eastAsia"/>
          <w:lang w:val="en-US" w:eastAsia="zh-CN"/>
        </w:rPr>
        <w:t>变频驱动设备</w:t>
      </w:r>
      <w:r>
        <w:rPr>
          <w:rFonts w:hint="eastAsia"/>
        </w:rPr>
        <w:t>应</w:t>
      </w:r>
      <w:r>
        <w:rPr>
          <w:rFonts w:hint="eastAsia"/>
          <w:lang w:val="en-US" w:eastAsia="zh-CN"/>
        </w:rPr>
        <w:t>根据</w:t>
      </w:r>
      <w:r>
        <w:rPr>
          <w:rFonts w:hint="eastAsia"/>
        </w:rPr>
        <w:t>负载变化</w:t>
      </w:r>
      <w:r>
        <w:rPr>
          <w:rFonts w:hint="eastAsia"/>
          <w:lang w:val="en-US" w:eastAsia="zh-CN"/>
        </w:rPr>
        <w:t>自动调节转速</w:t>
      </w:r>
      <w:r>
        <w:rPr>
          <w:rFonts w:hint="eastAsia"/>
        </w:rPr>
        <w:t>，减少长时间空载或轻载运行状况的发生</w:t>
      </w:r>
      <w:r>
        <w:rPr>
          <w:rFonts w:hint="eastAsia"/>
          <w:lang w:eastAsia="zh-CN"/>
        </w:rPr>
        <w:t>；</w:t>
      </w:r>
    </w:p>
    <w:p w14:paraId="455B4794">
      <w:pPr>
        <w:pStyle w:val="305"/>
        <w:numPr>
          <w:ilvl w:val="0"/>
          <w:numId w:val="51"/>
        </w:numPr>
      </w:pPr>
      <w:r>
        <w:rPr>
          <w:rFonts w:hint="eastAsia"/>
        </w:rPr>
        <w:t>空调系统</w:t>
      </w:r>
      <w:r>
        <w:rPr>
          <w:rFonts w:hint="eastAsia"/>
          <w:lang w:eastAsia="zh-CN"/>
        </w:rPr>
        <w:t>：</w:t>
      </w:r>
      <w:r>
        <w:rPr>
          <w:rFonts w:hint="eastAsia"/>
        </w:rPr>
        <w:t>室内温度</w:t>
      </w:r>
      <w:r>
        <w:rPr>
          <w:rFonts w:hint="eastAsia"/>
          <w:lang w:val="en-US" w:eastAsia="zh-CN"/>
        </w:rPr>
        <w:t>设定值符合节能要求</w:t>
      </w:r>
      <w:r>
        <w:rPr>
          <w:rFonts w:hint="eastAsia"/>
        </w:rPr>
        <w:t>；风机转速或风量</w:t>
      </w:r>
      <w:r>
        <w:rPr>
          <w:rFonts w:hint="eastAsia"/>
          <w:lang w:val="en-US" w:eastAsia="zh-CN"/>
        </w:rPr>
        <w:t>宜</w:t>
      </w:r>
      <w:r>
        <w:rPr>
          <w:rFonts w:hint="eastAsia"/>
        </w:rPr>
        <w:t>根据</w:t>
      </w:r>
      <w:r>
        <w:rPr>
          <w:rFonts w:hint="eastAsia"/>
          <w:lang w:val="en-US" w:eastAsia="zh-CN"/>
        </w:rPr>
        <w:t>实际</w:t>
      </w:r>
      <w:r>
        <w:rPr>
          <w:rFonts w:hint="eastAsia"/>
        </w:rPr>
        <w:t>需求动态调</w:t>
      </w:r>
      <w:r>
        <w:rPr>
          <w:rFonts w:hint="eastAsia"/>
          <w:lang w:val="en-US" w:eastAsia="zh-CN"/>
        </w:rPr>
        <w:t>节</w:t>
      </w:r>
      <w:r>
        <w:rPr>
          <w:rFonts w:hint="eastAsia"/>
          <w:lang w:eastAsia="zh-CN"/>
        </w:rPr>
        <w:t>；</w:t>
      </w:r>
    </w:p>
    <w:p w14:paraId="455B4795">
      <w:pPr>
        <w:pStyle w:val="305"/>
        <w:numPr>
          <w:ilvl w:val="0"/>
          <w:numId w:val="51"/>
        </w:numPr>
      </w:pPr>
      <w:r>
        <w:rPr>
          <w:rFonts w:hint="eastAsia"/>
        </w:rPr>
        <w:t>照明系统</w:t>
      </w:r>
      <w:r>
        <w:rPr>
          <w:rFonts w:hint="eastAsia"/>
          <w:lang w:eastAsia="zh-CN"/>
        </w:rPr>
        <w:t>：</w:t>
      </w:r>
      <w:r>
        <w:rPr>
          <w:rFonts w:hint="eastAsia"/>
        </w:rPr>
        <w:t>采用高效 LED</w:t>
      </w:r>
      <w:r>
        <w:rPr>
          <w:rFonts w:hint="eastAsia"/>
          <w:lang w:val="en-US" w:eastAsia="zh-CN"/>
        </w:rPr>
        <w:t xml:space="preserve"> </w:t>
      </w:r>
      <w:r>
        <w:rPr>
          <w:rFonts w:hint="eastAsia"/>
        </w:rPr>
        <w:t>光源</w:t>
      </w:r>
      <w:r>
        <w:rPr>
          <w:rFonts w:hint="eastAsia"/>
          <w:lang w:eastAsia="zh-CN"/>
        </w:rPr>
        <w:t>，</w:t>
      </w:r>
      <w:r>
        <w:rPr>
          <w:rFonts w:hint="eastAsia"/>
        </w:rPr>
        <w:t>并配备</w:t>
      </w:r>
      <w:r>
        <w:rPr>
          <w:rFonts w:hint="eastAsia"/>
          <w:lang w:val="en-US" w:eastAsia="zh-CN"/>
        </w:rPr>
        <w:t>人体感应和光感</w:t>
      </w:r>
      <w:r>
        <w:rPr>
          <w:rFonts w:hint="eastAsia"/>
        </w:rPr>
        <w:t>自动调光控制装置。</w:t>
      </w:r>
    </w:p>
    <w:p w14:paraId="455B4796">
      <w:pPr>
        <w:pStyle w:val="305"/>
        <w:numPr>
          <w:ilvl w:val="0"/>
          <w:numId w:val="51"/>
        </w:numPr>
      </w:pPr>
      <w:r>
        <w:rPr>
          <w:rFonts w:hint="eastAsia"/>
          <w:lang w:val="en-US" w:eastAsia="zh-CN"/>
        </w:rPr>
        <w:t>设备更新：</w:t>
      </w:r>
      <w:r>
        <w:rPr>
          <w:rFonts w:hint="eastAsia"/>
        </w:rPr>
        <w:t>针对低效设备</w:t>
      </w:r>
      <w:r>
        <w:rPr>
          <w:rFonts w:hint="eastAsia"/>
          <w:lang w:val="en-US" w:eastAsia="zh-CN"/>
        </w:rPr>
        <w:t>进行</w:t>
      </w:r>
      <w:r>
        <w:rPr>
          <w:rFonts w:hint="eastAsia"/>
        </w:rPr>
        <w:t>更换</w:t>
      </w:r>
      <w:r>
        <w:rPr>
          <w:rFonts w:hint="eastAsia"/>
          <w:lang w:val="en-US" w:eastAsia="zh-CN"/>
        </w:rPr>
        <w:t>时</w:t>
      </w:r>
      <w:r>
        <w:rPr>
          <w:rFonts w:hint="eastAsia"/>
        </w:rPr>
        <w:t>，</w:t>
      </w:r>
      <w:r>
        <w:rPr>
          <w:rFonts w:hint="eastAsia"/>
          <w:lang w:val="en-US" w:eastAsia="zh-CN"/>
        </w:rPr>
        <w:t>应</w:t>
      </w:r>
      <w:r>
        <w:rPr>
          <w:rFonts w:hint="eastAsia"/>
        </w:rPr>
        <w:t>以生命周期成本分析为依据，新设备的能效应不低于所属地区的潜在等级标准。</w:t>
      </w:r>
    </w:p>
    <w:p w14:paraId="455B4797">
      <w:pPr>
        <w:pStyle w:val="327"/>
      </w:pPr>
      <w:r>
        <w:rPr>
          <w:rFonts w:hint="eastAsia"/>
        </w:rPr>
        <w:t>设备协同优化策略应满足以下要求：</w:t>
      </w:r>
    </w:p>
    <w:p w14:paraId="455B4798">
      <w:pPr>
        <w:pStyle w:val="305"/>
        <w:numPr>
          <w:ilvl w:val="0"/>
          <w:numId w:val="52"/>
        </w:numPr>
      </w:pPr>
      <w:r>
        <w:rPr>
          <w:rFonts w:hint="eastAsia"/>
        </w:rPr>
        <w:t>数据中心</w:t>
      </w:r>
      <w:r>
        <w:rPr>
          <w:rFonts w:hint="eastAsia"/>
          <w:lang w:val="en-US" w:eastAsia="zh-CN"/>
        </w:rPr>
        <w:t>应实施</w:t>
      </w:r>
      <w:r>
        <w:rPr>
          <w:rFonts w:hint="eastAsia"/>
        </w:rPr>
        <w:t>信息技术（IT）设备施行动态调压与制冷系统变频协同控</w:t>
      </w:r>
      <w:r>
        <w:rPr>
          <w:rFonts w:hint="eastAsia"/>
          <w:lang w:val="en-US" w:eastAsia="zh-CN"/>
        </w:rPr>
        <w:t>制</w:t>
      </w:r>
      <w:r>
        <w:rPr>
          <w:rFonts w:hint="eastAsia"/>
        </w:rPr>
        <w:t>。</w:t>
      </w:r>
    </w:p>
    <w:p w14:paraId="455B4799">
      <w:pPr>
        <w:pStyle w:val="305"/>
        <w:numPr>
          <w:ilvl w:val="0"/>
          <w:numId w:val="52"/>
        </w:numPr>
      </w:pPr>
      <w:r>
        <w:rPr>
          <w:rFonts w:hint="eastAsia"/>
        </w:rPr>
        <w:t>工厂</w:t>
      </w:r>
      <w:r>
        <w:rPr>
          <w:rFonts w:hint="eastAsia"/>
          <w:lang w:val="en-US" w:eastAsia="zh-CN"/>
        </w:rPr>
        <w:t>应实现</w:t>
      </w:r>
      <w:r>
        <w:rPr>
          <w:rFonts w:hint="eastAsia"/>
        </w:rPr>
        <w:t>余热回收系统</w:t>
      </w:r>
      <w:r>
        <w:rPr>
          <w:rFonts w:hint="eastAsia"/>
          <w:lang w:val="en-US" w:eastAsia="zh-CN"/>
        </w:rPr>
        <w:t>与主生产设备的</w:t>
      </w:r>
      <w:r>
        <w:rPr>
          <w:rFonts w:hint="eastAsia"/>
        </w:rPr>
        <w:t>协同</w:t>
      </w:r>
      <w:r>
        <w:rPr>
          <w:rFonts w:hint="eastAsia"/>
          <w:lang w:val="en-US" w:eastAsia="zh-CN"/>
        </w:rPr>
        <w:t>运行</w:t>
      </w:r>
      <w:r>
        <w:rPr>
          <w:rFonts w:hint="eastAsia"/>
        </w:rPr>
        <w:t>。</w:t>
      </w:r>
    </w:p>
    <w:p w14:paraId="455B479A">
      <w:pPr>
        <w:pStyle w:val="261"/>
        <w:spacing w:before="156" w:after="156"/>
      </w:pPr>
      <w:r>
        <w:rPr>
          <w:rFonts w:hint="eastAsia"/>
        </w:rPr>
        <w:t>分布式电源协同策略</w:t>
      </w:r>
    </w:p>
    <w:p w14:paraId="455B479B">
      <w:pPr>
        <w:pStyle w:val="327"/>
      </w:pPr>
      <w:r>
        <w:rPr>
          <w:rFonts w:hint="eastAsia"/>
        </w:rPr>
        <w:t>应在厂房屋顶</w:t>
      </w:r>
      <w:r>
        <w:rPr>
          <w:rFonts w:hint="eastAsia"/>
          <w:lang w:eastAsia="zh-CN"/>
        </w:rPr>
        <w:t>、</w:t>
      </w:r>
      <w:r>
        <w:rPr>
          <w:rFonts w:hint="eastAsia"/>
        </w:rPr>
        <w:t>停车场</w:t>
      </w:r>
      <w:r>
        <w:rPr>
          <w:rFonts w:hint="eastAsia"/>
          <w:lang w:val="en-US" w:eastAsia="zh-CN"/>
        </w:rPr>
        <w:t>等区域</w:t>
      </w:r>
      <w:r>
        <w:rPr>
          <w:rFonts w:hint="eastAsia"/>
        </w:rPr>
        <w:t>部署光伏系统，优先为本地负载供电；配置储能系统储存过剩电量</w:t>
      </w:r>
      <w:r>
        <w:rPr>
          <w:rFonts w:hint="eastAsia"/>
          <w:lang w:eastAsia="zh-CN"/>
        </w:rPr>
        <w:t>，</w:t>
      </w:r>
      <w:r>
        <w:rPr>
          <w:rFonts w:hint="eastAsia"/>
          <w:lang w:val="en-US" w:eastAsia="zh-CN"/>
        </w:rPr>
        <w:t>减少弃光</w:t>
      </w:r>
      <w:r>
        <w:rPr>
          <w:rFonts w:hint="eastAsia"/>
        </w:rPr>
        <w:t>。</w:t>
      </w:r>
    </w:p>
    <w:p w14:paraId="455B479C">
      <w:pPr>
        <w:pStyle w:val="327"/>
      </w:pPr>
      <w:r>
        <w:rPr>
          <w:rFonts w:hint="eastAsia"/>
        </w:rPr>
        <w:t>工厂与园区宜搭建微电网，整合分布式电源、储能</w:t>
      </w:r>
      <w:r>
        <w:rPr>
          <w:rFonts w:hint="eastAsia"/>
          <w:lang w:val="en-US" w:eastAsia="zh-CN"/>
        </w:rPr>
        <w:t>与</w:t>
      </w:r>
      <w:r>
        <w:rPr>
          <w:rFonts w:hint="eastAsia"/>
        </w:rPr>
        <w:t>负荷，</w:t>
      </w:r>
      <w:r>
        <w:rPr>
          <w:rFonts w:hint="eastAsia"/>
          <w:lang w:val="en-US" w:eastAsia="zh-CN"/>
        </w:rPr>
        <w:t>实现</w:t>
      </w:r>
      <w:r>
        <w:rPr>
          <w:rFonts w:hint="eastAsia"/>
        </w:rPr>
        <w:t>“并网/离网”灵活转换，</w:t>
      </w:r>
      <w:r>
        <w:rPr>
          <w:rFonts w:hint="eastAsia"/>
          <w:lang w:val="en-US" w:eastAsia="zh-CN"/>
        </w:rPr>
        <w:t>保障</w:t>
      </w:r>
      <w:r>
        <w:rPr>
          <w:rFonts w:hint="eastAsia"/>
        </w:rPr>
        <w:t>关键负荷供电。</w:t>
      </w:r>
    </w:p>
    <w:p w14:paraId="455B479D">
      <w:pPr>
        <w:pStyle w:val="327"/>
      </w:pPr>
      <w:r>
        <w:rPr>
          <w:rFonts w:hint="eastAsia"/>
          <w:lang w:val="en-US" w:eastAsia="zh-CN"/>
        </w:rPr>
        <w:t>应</w:t>
      </w:r>
      <w:r>
        <w:rPr>
          <w:rFonts w:hint="eastAsia"/>
        </w:rPr>
        <w:t>采取“自发自用为主、余电上网为辅”的模式，</w:t>
      </w:r>
      <w:r>
        <w:rPr>
          <w:rFonts w:hint="eastAsia"/>
          <w:lang w:val="en-US" w:eastAsia="zh-CN"/>
        </w:rPr>
        <w:t>优化经济性和能源自给率</w:t>
      </w:r>
      <w:r>
        <w:rPr>
          <w:rFonts w:hint="eastAsia"/>
        </w:rPr>
        <w:t>。</w:t>
      </w:r>
    </w:p>
    <w:p w14:paraId="455B479E">
      <w:pPr>
        <w:pStyle w:val="260"/>
      </w:pPr>
      <w:bookmarkStart w:id="73" w:name="_Toc216627935"/>
      <w:bookmarkStart w:id="74" w:name="_Toc4462"/>
      <w:bookmarkStart w:id="75" w:name="_Toc11392"/>
      <w:bookmarkStart w:id="76" w:name="_Toc7547"/>
      <w:r>
        <w:rPr>
          <w:rFonts w:hint="eastAsia"/>
        </w:rPr>
        <w:t>不同设施类型的针对性策略</w:t>
      </w:r>
      <w:bookmarkEnd w:id="73"/>
      <w:bookmarkEnd w:id="74"/>
      <w:bookmarkEnd w:id="75"/>
      <w:bookmarkEnd w:id="76"/>
    </w:p>
    <w:p w14:paraId="455B479F">
      <w:pPr>
        <w:pStyle w:val="261"/>
        <w:spacing w:before="156" w:after="156"/>
      </w:pPr>
      <w:r>
        <w:rPr>
          <w:rFonts w:hint="eastAsia"/>
        </w:rPr>
        <w:t>工厂</w:t>
      </w:r>
    </w:p>
    <w:p w14:paraId="455B47A0">
      <w:pPr>
        <w:pStyle w:val="327"/>
      </w:pPr>
      <w:r>
        <w:rPr>
          <w:rFonts w:hint="eastAsia"/>
        </w:rPr>
        <w:t>应采用连续生产</w:t>
      </w:r>
      <w:r>
        <w:rPr>
          <w:rFonts w:hint="eastAsia"/>
          <w:lang w:val="en-US" w:eastAsia="zh-CN"/>
        </w:rPr>
        <w:t>替</w:t>
      </w:r>
      <w:r>
        <w:rPr>
          <w:rFonts w:hint="eastAsia"/>
        </w:rPr>
        <w:t>代间歇生产，降低设备</w:t>
      </w:r>
      <w:r>
        <w:rPr>
          <w:rFonts w:hint="eastAsia"/>
          <w:lang w:val="en-US" w:eastAsia="zh-CN"/>
        </w:rPr>
        <w:t>频繁</w:t>
      </w:r>
      <w:r>
        <w:rPr>
          <w:rFonts w:hint="eastAsia"/>
        </w:rPr>
        <w:t>启停过程</w:t>
      </w:r>
      <w:r>
        <w:rPr>
          <w:rFonts w:hint="eastAsia"/>
          <w:lang w:val="en-US" w:eastAsia="zh-CN"/>
        </w:rPr>
        <w:t>造成的</w:t>
      </w:r>
      <w:r>
        <w:rPr>
          <w:rFonts w:hint="eastAsia"/>
        </w:rPr>
        <w:t>能</w:t>
      </w:r>
      <w:r>
        <w:rPr>
          <w:rFonts w:hint="eastAsia"/>
          <w:lang w:val="en-US" w:eastAsia="zh-CN"/>
        </w:rPr>
        <w:t>量损</w:t>
      </w:r>
      <w:r>
        <w:rPr>
          <w:rFonts w:hint="eastAsia"/>
        </w:rPr>
        <w:t>耗。</w:t>
      </w:r>
    </w:p>
    <w:p w14:paraId="455B47A1">
      <w:pPr>
        <w:pStyle w:val="327"/>
      </w:pPr>
      <w:r>
        <w:rPr>
          <w:rFonts w:hint="eastAsia"/>
        </w:rPr>
        <w:t>应</w:t>
      </w:r>
      <w:r>
        <w:rPr>
          <w:rFonts w:hint="eastAsia"/>
          <w:lang w:val="en-US" w:eastAsia="zh-CN"/>
        </w:rPr>
        <w:t>利用</w:t>
      </w:r>
      <w:r>
        <w:rPr>
          <w:rFonts w:hint="eastAsia"/>
        </w:rPr>
        <w:t>生产过程中产生的余热预热生产用水</w:t>
      </w:r>
      <w:r>
        <w:rPr>
          <w:rFonts w:hint="eastAsia"/>
          <w:lang w:val="en-US" w:eastAsia="zh-CN"/>
        </w:rPr>
        <w:t>或</w:t>
      </w:r>
      <w:r>
        <w:rPr>
          <w:rFonts w:hint="eastAsia"/>
        </w:rPr>
        <w:t>原料，替代电加热。</w:t>
      </w:r>
    </w:p>
    <w:p w14:paraId="455B47A2">
      <w:pPr>
        <w:pStyle w:val="327"/>
      </w:pPr>
      <w:r>
        <w:rPr>
          <w:rFonts w:hint="eastAsia"/>
        </w:rPr>
        <w:t>应</w:t>
      </w:r>
      <w:r>
        <w:rPr>
          <w:rFonts w:hint="eastAsia"/>
          <w:lang w:val="en-US" w:eastAsia="zh-CN"/>
        </w:rPr>
        <w:t>基于</w:t>
      </w:r>
      <w:r>
        <w:rPr>
          <w:rFonts w:hint="eastAsia"/>
        </w:rPr>
        <w:t>生产计划预测未来24</w:t>
      </w:r>
      <w:r>
        <w:rPr>
          <w:rFonts w:hint="eastAsia"/>
          <w:lang w:val="en-US" w:eastAsia="zh-CN"/>
        </w:rPr>
        <w:t xml:space="preserve"> h </w:t>
      </w:r>
      <w:r>
        <w:rPr>
          <w:rFonts w:hint="eastAsia"/>
        </w:rPr>
        <w:t>负荷，提前调整设备运行计划。</w:t>
      </w:r>
    </w:p>
    <w:p w14:paraId="455B47A3">
      <w:pPr>
        <w:pStyle w:val="261"/>
        <w:spacing w:before="156" w:after="156"/>
      </w:pPr>
      <w:r>
        <w:rPr>
          <w:rFonts w:hint="eastAsia"/>
        </w:rPr>
        <w:t>数据中心</w:t>
      </w:r>
    </w:p>
    <w:p w14:paraId="455B47A4">
      <w:pPr>
        <w:pStyle w:val="327"/>
      </w:pPr>
      <w:r>
        <w:rPr>
          <w:rFonts w:hint="eastAsia"/>
        </w:rPr>
        <w:t>应</w:t>
      </w:r>
      <w:r>
        <w:rPr>
          <w:rFonts w:hint="eastAsia"/>
          <w:lang w:val="en-US" w:eastAsia="zh-CN"/>
        </w:rPr>
        <w:t>采用</w:t>
      </w:r>
      <w:r>
        <w:rPr>
          <w:rFonts w:hint="eastAsia"/>
        </w:rPr>
        <w:t>物理隔离</w:t>
      </w:r>
      <w:r>
        <w:rPr>
          <w:rFonts w:hint="eastAsia"/>
          <w:lang w:val="en-US" w:eastAsia="zh-CN"/>
        </w:rPr>
        <w:t>措施减少</w:t>
      </w:r>
      <w:r>
        <w:rPr>
          <w:rFonts w:hint="eastAsia"/>
        </w:rPr>
        <w:t>冷热空气混合，降低制冷能耗。</w:t>
      </w:r>
    </w:p>
    <w:p w14:paraId="455B47A5">
      <w:pPr>
        <w:pStyle w:val="327"/>
      </w:pPr>
      <w:r>
        <w:rPr>
          <w:rFonts w:hint="eastAsia"/>
        </w:rPr>
        <w:t>在室外温度</w:t>
      </w:r>
      <w:r>
        <w:rPr>
          <w:rFonts w:hint="eastAsia"/>
          <w:lang w:val="en-US" w:eastAsia="zh-CN"/>
        </w:rPr>
        <w:t>低于设定阈值</w:t>
      </w:r>
      <w:r>
        <w:rPr>
          <w:rFonts w:hint="eastAsia"/>
        </w:rPr>
        <w:t>时，应</w:t>
      </w:r>
      <w:r>
        <w:rPr>
          <w:rFonts w:hint="eastAsia"/>
          <w:lang w:val="en-US" w:eastAsia="zh-CN"/>
        </w:rPr>
        <w:t>采</w:t>
      </w:r>
      <w:r>
        <w:rPr>
          <w:rFonts w:hint="eastAsia"/>
        </w:rPr>
        <w:t>用自然风替代制冷机组，降低能源使用效率指标（PUE）。</w:t>
      </w:r>
    </w:p>
    <w:p w14:paraId="455B47A6">
      <w:pPr>
        <w:pStyle w:val="327"/>
      </w:pPr>
      <w:r>
        <w:rPr>
          <w:rFonts w:hint="eastAsia"/>
        </w:rPr>
        <w:t>应对闲置服务器</w:t>
      </w:r>
      <w:r>
        <w:rPr>
          <w:rFonts w:hint="eastAsia"/>
          <w:lang w:val="en-US" w:eastAsia="zh-CN"/>
        </w:rPr>
        <w:t>进行</w:t>
      </w:r>
      <w:r>
        <w:rPr>
          <w:rFonts w:hint="eastAsia"/>
        </w:rPr>
        <w:t>虚拟化整合，夜间使非必要服务器进入休眠状态。</w:t>
      </w:r>
    </w:p>
    <w:p w14:paraId="455B47A7">
      <w:pPr>
        <w:pStyle w:val="261"/>
        <w:spacing w:before="156" w:after="156"/>
      </w:pPr>
      <w:r>
        <w:rPr>
          <w:rFonts w:hint="eastAsia"/>
        </w:rPr>
        <w:t>商业设施</w:t>
      </w:r>
    </w:p>
    <w:p w14:paraId="455B47A8">
      <w:pPr>
        <w:pStyle w:val="327"/>
      </w:pPr>
      <w:r>
        <w:rPr>
          <w:rFonts w:hint="eastAsia"/>
        </w:rPr>
        <w:t>宜采用人体感应传感器与光感传感器相结合的智能照明控制技术，实现“人至灯亮、人离灯灭</w:t>
      </w:r>
      <w:r>
        <w:rPr>
          <w:rFonts w:hint="eastAsia"/>
          <w:lang w:eastAsia="zh-CN"/>
        </w:rPr>
        <w:t>、</w:t>
      </w:r>
      <w:r>
        <w:rPr>
          <w:rFonts w:hint="eastAsia"/>
        </w:rPr>
        <w:t>白昼调光、夜</w:t>
      </w:r>
      <w:r>
        <w:rPr>
          <w:rFonts w:hint="eastAsia"/>
          <w:lang w:val="en-US" w:eastAsia="zh-CN"/>
        </w:rPr>
        <w:t>间</w:t>
      </w:r>
      <w:r>
        <w:rPr>
          <w:rFonts w:hint="eastAsia"/>
        </w:rPr>
        <w:t>关闭”。</w:t>
      </w:r>
    </w:p>
    <w:p w14:paraId="455B47A9">
      <w:pPr>
        <w:pStyle w:val="327"/>
      </w:pPr>
      <w:r>
        <w:rPr>
          <w:rFonts w:hint="eastAsia"/>
        </w:rPr>
        <w:t>宜依据办公区域</w:t>
      </w:r>
      <w:r>
        <w:rPr>
          <w:rFonts w:hint="eastAsia"/>
          <w:lang w:eastAsia="zh-CN"/>
        </w:rPr>
        <w:t>、</w:t>
      </w:r>
      <w:r>
        <w:rPr>
          <w:rFonts w:hint="eastAsia"/>
        </w:rPr>
        <w:t>商业区域</w:t>
      </w:r>
      <w:r>
        <w:rPr>
          <w:rFonts w:hint="eastAsia"/>
          <w:lang w:eastAsia="zh-CN"/>
        </w:rPr>
        <w:t>、</w:t>
      </w:r>
      <w:r>
        <w:rPr>
          <w:rFonts w:hint="eastAsia"/>
        </w:rPr>
        <w:t>设备区域分区</w:t>
      </w:r>
      <w:r>
        <w:rPr>
          <w:rFonts w:hint="eastAsia"/>
          <w:lang w:val="en-US" w:eastAsia="zh-CN"/>
        </w:rPr>
        <w:t>设定温度与运行时间</w:t>
      </w:r>
      <w:r>
        <w:rPr>
          <w:rFonts w:hint="eastAsia"/>
        </w:rPr>
        <w:t>，</w:t>
      </w:r>
      <w:r>
        <w:rPr>
          <w:rFonts w:hint="eastAsia"/>
          <w:lang w:val="en-US" w:eastAsia="zh-CN"/>
        </w:rPr>
        <w:t>减少</w:t>
      </w:r>
      <w:r>
        <w:rPr>
          <w:rFonts w:hint="eastAsia"/>
        </w:rPr>
        <w:t>无人区域空转。</w:t>
      </w:r>
    </w:p>
    <w:p w14:paraId="455B47AA">
      <w:pPr>
        <w:pStyle w:val="327"/>
      </w:pPr>
      <w:r>
        <w:rPr>
          <w:rFonts w:hint="eastAsia"/>
        </w:rPr>
        <w:t>宜参与电网需求响应</w:t>
      </w:r>
      <w:r>
        <w:rPr>
          <w:rFonts w:hint="eastAsia"/>
          <w:lang w:val="en-US" w:eastAsia="zh-CN"/>
        </w:rPr>
        <w:t>项目</w:t>
      </w:r>
      <w:r>
        <w:rPr>
          <w:rFonts w:hint="eastAsia"/>
        </w:rPr>
        <w:t>，临时削减非必要负荷，获取补贴收益。</w:t>
      </w:r>
    </w:p>
    <w:p w14:paraId="455B47AB">
      <w:pPr>
        <w:pStyle w:val="260"/>
      </w:pPr>
      <w:bookmarkStart w:id="77" w:name="_Toc216627936"/>
      <w:bookmarkStart w:id="78" w:name="_Toc19496"/>
      <w:bookmarkStart w:id="79" w:name="_Toc1557"/>
      <w:bookmarkStart w:id="80" w:name="_Toc4975"/>
      <w:r>
        <w:rPr>
          <w:rFonts w:hint="eastAsia"/>
        </w:rPr>
        <w:t>多目标优化算法应用</w:t>
      </w:r>
      <w:bookmarkEnd w:id="77"/>
      <w:bookmarkEnd w:id="78"/>
      <w:bookmarkEnd w:id="79"/>
      <w:bookmarkEnd w:id="80"/>
    </w:p>
    <w:p w14:paraId="455B47AC">
      <w:pPr>
        <w:pStyle w:val="261"/>
        <w:spacing w:before="156" w:after="156"/>
      </w:pPr>
      <w:r>
        <w:rPr>
          <w:rFonts w:hint="eastAsia"/>
        </w:rPr>
        <w:t>NSGA-II 算法（非支配排序遗传算法 - II）</w:t>
      </w:r>
    </w:p>
    <w:p w14:paraId="455B47AD">
      <w:pPr>
        <w:pStyle w:val="258"/>
        <w:ind w:firstLine="420"/>
      </w:pPr>
      <w:r>
        <w:rPr>
          <w:rFonts w:hint="eastAsia"/>
        </w:rPr>
        <w:t>NSGA-II 算法应满足以下要求：</w:t>
      </w:r>
    </w:p>
    <w:p w14:paraId="455B47AE">
      <w:pPr>
        <w:pStyle w:val="305"/>
        <w:numPr>
          <w:ilvl w:val="0"/>
          <w:numId w:val="53"/>
        </w:numPr>
      </w:pPr>
      <w:r>
        <w:rPr>
          <w:rFonts w:hint="eastAsia"/>
        </w:rPr>
        <w:t>适用场景：工厂多工序优化、数据中心多系统协同</w:t>
      </w:r>
      <w:r>
        <w:rPr>
          <w:rFonts w:hint="eastAsia"/>
          <w:lang w:eastAsia="zh-CN"/>
        </w:rPr>
        <w:t>、</w:t>
      </w:r>
      <w:r>
        <w:rPr>
          <w:rFonts w:hint="eastAsia"/>
          <w:lang w:val="en-US" w:eastAsia="zh-CN"/>
        </w:rPr>
        <w:t>多目标权衡决策等</w:t>
      </w:r>
      <w:r>
        <w:rPr>
          <w:rFonts w:hint="eastAsia"/>
        </w:rPr>
        <w:t xml:space="preserve">。 </w:t>
      </w:r>
    </w:p>
    <w:p w14:paraId="1324EC99">
      <w:pPr>
        <w:pStyle w:val="305"/>
        <w:numPr>
          <w:ilvl w:val="0"/>
          <w:numId w:val="53"/>
        </w:numPr>
      </w:pPr>
      <w:r>
        <w:rPr>
          <w:rFonts w:hint="eastAsia"/>
        </w:rPr>
        <w:t>实施步骤：明确决策变量，构建适应度函数，</w:t>
      </w:r>
      <w:r>
        <w:rPr>
          <w:rFonts w:hint="eastAsia"/>
          <w:lang w:val="en-US" w:eastAsia="zh-CN"/>
        </w:rPr>
        <w:t>运行算大</w:t>
      </w:r>
      <w:r>
        <w:rPr>
          <w:rFonts w:hint="eastAsia"/>
        </w:rPr>
        <w:t>生成帕累托</w:t>
      </w:r>
      <w:r>
        <w:rPr>
          <w:rFonts w:hint="eastAsia"/>
          <w:lang w:val="en-US" w:eastAsia="zh-CN"/>
        </w:rPr>
        <w:t>pareto</w:t>
      </w:r>
      <w:r>
        <w:rPr>
          <w:rFonts w:hint="eastAsia"/>
        </w:rPr>
        <w:t>前沿解集，供</w:t>
      </w:r>
      <w:r>
        <w:rPr>
          <w:rFonts w:hint="eastAsia"/>
          <w:lang w:val="en-US" w:eastAsia="zh-CN"/>
        </w:rPr>
        <w:t>决策者</w:t>
      </w:r>
      <w:r>
        <w:rPr>
          <w:rFonts w:hint="eastAsia"/>
        </w:rPr>
        <w:t>选择。</w:t>
      </w:r>
    </w:p>
    <w:p w14:paraId="455B47B0">
      <w:pPr>
        <w:pStyle w:val="305"/>
        <w:numPr>
          <w:ilvl w:val="0"/>
          <w:numId w:val="53"/>
        </w:numPr>
      </w:pPr>
      <w:r>
        <w:rPr>
          <w:rFonts w:hint="eastAsia"/>
        </w:rPr>
        <w:t>性能要求：在</w:t>
      </w:r>
      <w:r>
        <w:rPr>
          <w:rFonts w:hint="eastAsia"/>
          <w:lang w:val="en-US" w:eastAsia="zh-CN"/>
        </w:rPr>
        <w:t>满足</w:t>
      </w:r>
      <w:r>
        <w:rPr>
          <w:rFonts w:hint="eastAsia"/>
        </w:rPr>
        <w:t>企业级规模下，单次优化时间</w:t>
      </w:r>
      <w:r>
        <w:rPr>
          <w:rFonts w:hint="eastAsia"/>
          <w:lang w:val="en-US" w:eastAsia="zh-CN"/>
        </w:rPr>
        <w:t>≤</w:t>
      </w:r>
      <w:r>
        <w:rPr>
          <w:rFonts w:hint="eastAsia"/>
        </w:rPr>
        <w:t xml:space="preserve"> 10</w:t>
      </w:r>
      <w:r>
        <w:rPr>
          <w:rFonts w:hint="eastAsia"/>
          <w:lang w:val="en-US" w:eastAsia="zh-CN"/>
        </w:rPr>
        <w:t xml:space="preserve"> min </w:t>
      </w:r>
      <w:r>
        <w:rPr>
          <w:rFonts w:hint="eastAsia"/>
        </w:rPr>
        <w:t>，解集分布均匀性</w:t>
      </w:r>
      <w:r>
        <w:rPr>
          <w:rFonts w:hint="eastAsia"/>
          <w:lang w:val="en-US" w:eastAsia="zh-CN"/>
        </w:rPr>
        <w:t>≥</w:t>
      </w:r>
      <w:r>
        <w:rPr>
          <w:rFonts w:hint="eastAsia"/>
        </w:rPr>
        <w:t>80%。</w:t>
      </w:r>
    </w:p>
    <w:p w14:paraId="455B47B1">
      <w:pPr>
        <w:pStyle w:val="261"/>
        <w:spacing w:before="156" w:after="156"/>
      </w:pPr>
      <w:r>
        <w:rPr>
          <w:rFonts w:hint="eastAsia"/>
        </w:rPr>
        <w:t>模型预测控制（MPC）</w:t>
      </w:r>
    </w:p>
    <w:p w14:paraId="455B47B2">
      <w:pPr>
        <w:pStyle w:val="258"/>
        <w:ind w:firstLine="420"/>
      </w:pPr>
      <w:r>
        <w:rPr>
          <w:rFonts w:hint="eastAsia"/>
        </w:rPr>
        <w:t>模型预测控制应满足以下要求：</w:t>
      </w:r>
    </w:p>
    <w:p w14:paraId="455B47B3">
      <w:pPr>
        <w:pStyle w:val="305"/>
        <w:numPr>
          <w:ilvl w:val="0"/>
          <w:numId w:val="54"/>
        </w:numPr>
      </w:pPr>
      <w:r>
        <w:rPr>
          <w:rFonts w:hint="eastAsia"/>
        </w:rPr>
        <w:t>适用场景：储能系统调度、空调负荷</w:t>
      </w:r>
      <w:r>
        <w:rPr>
          <w:rFonts w:hint="eastAsia"/>
          <w:lang w:val="en-US" w:eastAsia="zh-CN"/>
        </w:rPr>
        <w:t>优化、响应控制等</w:t>
      </w:r>
      <w:r>
        <w:rPr>
          <w:rFonts w:hint="eastAsia"/>
        </w:rPr>
        <w:t>。</w:t>
      </w:r>
    </w:p>
    <w:p w14:paraId="455B47B4">
      <w:pPr>
        <w:pStyle w:val="305"/>
        <w:numPr>
          <w:ilvl w:val="0"/>
          <w:numId w:val="54"/>
        </w:numPr>
      </w:pPr>
      <w:r>
        <w:rPr>
          <w:rFonts w:hint="eastAsia"/>
        </w:rPr>
        <w:t>实施步骤：构建系统</w:t>
      </w:r>
      <w:r>
        <w:rPr>
          <w:rFonts w:hint="eastAsia"/>
          <w:lang w:val="en-US" w:eastAsia="zh-CN"/>
        </w:rPr>
        <w:t>动态</w:t>
      </w:r>
      <w:r>
        <w:rPr>
          <w:rFonts w:hint="eastAsia"/>
        </w:rPr>
        <w:t>模型，预测未来24</w:t>
      </w:r>
      <w:r>
        <w:rPr>
          <w:rFonts w:hint="eastAsia"/>
          <w:lang w:val="en-US" w:eastAsia="zh-CN"/>
        </w:rPr>
        <w:t xml:space="preserve">h </w:t>
      </w:r>
      <w:r>
        <w:rPr>
          <w:rFonts w:hint="eastAsia"/>
        </w:rPr>
        <w:t>输入参数，在满足约束条件（SOC 20%～80%、设备功率限值）的前提下，滚动求解最优控制序列。</w:t>
      </w:r>
    </w:p>
    <w:p w14:paraId="455B47B5">
      <w:pPr>
        <w:pStyle w:val="305"/>
        <w:numPr>
          <w:ilvl w:val="0"/>
          <w:numId w:val="54"/>
        </w:numPr>
      </w:pPr>
      <w:r>
        <w:rPr>
          <w:rFonts w:hint="eastAsia"/>
        </w:rPr>
        <w:t>控制目标：实现能耗</w:t>
      </w:r>
      <w:r>
        <w:rPr>
          <w:rFonts w:hint="eastAsia"/>
          <w:lang w:val="en-US" w:eastAsia="zh-CN"/>
        </w:rPr>
        <w:t>最小化或运行</w:t>
      </w:r>
      <w:r>
        <w:rPr>
          <w:rFonts w:hint="eastAsia"/>
        </w:rPr>
        <w:t xml:space="preserve">成本最小化。 </w:t>
      </w:r>
    </w:p>
    <w:p w14:paraId="455B47B6">
      <w:pPr>
        <w:pStyle w:val="259"/>
      </w:pPr>
      <w:bookmarkStart w:id="81" w:name="_Toc14670"/>
      <w:bookmarkStart w:id="82" w:name="_Toc18952"/>
      <w:bookmarkStart w:id="83" w:name="_Toc216627937"/>
      <w:bookmarkStart w:id="84" w:name="_Toc6747"/>
      <w:bookmarkStart w:id="85" w:name="_Toc16435"/>
      <w:r>
        <w:rPr>
          <w:rFonts w:hint="eastAsia"/>
        </w:rPr>
        <w:t>实施与验证</w:t>
      </w:r>
      <w:bookmarkEnd w:id="81"/>
      <w:bookmarkEnd w:id="82"/>
      <w:bookmarkEnd w:id="83"/>
      <w:bookmarkEnd w:id="84"/>
      <w:bookmarkEnd w:id="85"/>
    </w:p>
    <w:p w14:paraId="455B47B7">
      <w:pPr>
        <w:pStyle w:val="260"/>
      </w:pPr>
      <w:bookmarkStart w:id="86" w:name="_Toc11570"/>
      <w:bookmarkStart w:id="87" w:name="_Toc216627938"/>
      <w:bookmarkStart w:id="88" w:name="_Toc25449"/>
      <w:bookmarkStart w:id="89" w:name="_Toc31673"/>
      <w:r>
        <w:rPr>
          <w:rFonts w:hint="eastAsia"/>
        </w:rPr>
        <w:t>分阶段实施路径</w:t>
      </w:r>
      <w:bookmarkEnd w:id="86"/>
      <w:bookmarkEnd w:id="87"/>
      <w:bookmarkEnd w:id="88"/>
      <w:bookmarkEnd w:id="89"/>
    </w:p>
    <w:p w14:paraId="455B47B8">
      <w:pPr>
        <w:pStyle w:val="261"/>
        <w:spacing w:before="156" w:after="156"/>
      </w:pPr>
      <w:r>
        <w:rPr>
          <w:rFonts w:hint="eastAsia"/>
        </w:rPr>
        <w:t>试点阶段</w:t>
      </w:r>
    </w:p>
    <w:p w14:paraId="455B47B9">
      <w:pPr>
        <w:pStyle w:val="258"/>
        <w:ind w:firstLine="420"/>
      </w:pPr>
      <w:r>
        <w:rPr>
          <w:rFonts w:hint="eastAsia"/>
        </w:rPr>
        <w:t>试点阶段应满足以下要求：</w:t>
      </w:r>
    </w:p>
    <w:p w14:paraId="455B47BA">
      <w:pPr>
        <w:pStyle w:val="305"/>
        <w:numPr>
          <w:ilvl w:val="0"/>
          <w:numId w:val="55"/>
        </w:numPr>
      </w:pPr>
      <w:r>
        <w:rPr>
          <w:rFonts w:hint="eastAsia"/>
        </w:rPr>
        <w:t>范围选择：选取一个具有代表性的区域或一类关键设备</w:t>
      </w:r>
      <w:r>
        <w:rPr>
          <w:rFonts w:hint="eastAsia"/>
          <w:lang w:val="en-US" w:eastAsia="zh-CN"/>
        </w:rPr>
        <w:t>作为试点</w:t>
      </w:r>
      <w:r>
        <w:rPr>
          <w:rFonts w:hint="eastAsia"/>
        </w:rPr>
        <w:t>。</w:t>
      </w:r>
    </w:p>
    <w:p w14:paraId="4975DBBE">
      <w:pPr>
        <w:pStyle w:val="305"/>
        <w:numPr>
          <w:ilvl w:val="0"/>
          <w:numId w:val="55"/>
        </w:numPr>
      </w:pPr>
      <w:r>
        <w:rPr>
          <w:rFonts w:hint="eastAsia"/>
        </w:rPr>
        <w:t>核心任务：</w:t>
      </w:r>
    </w:p>
    <w:p w14:paraId="1322737B">
      <w:pPr>
        <w:pStyle w:val="294"/>
        <w:numPr>
          <w:ilvl w:val="1"/>
          <w:numId w:val="56"/>
        </w:numPr>
        <w:bidi w:val="0"/>
      </w:pPr>
      <w:r>
        <w:rPr>
          <w:rFonts w:hint="eastAsia"/>
        </w:rPr>
        <w:t>部署小规模的数据采集系统，验证协议的兼容性以及数据的准确性</w:t>
      </w:r>
      <w:r>
        <w:rPr>
          <w:rFonts w:hint="eastAsia"/>
          <w:lang w:eastAsia="zh-CN"/>
        </w:rPr>
        <w:t>；</w:t>
      </w:r>
    </w:p>
    <w:p w14:paraId="513BF350">
      <w:pPr>
        <w:pStyle w:val="294"/>
        <w:numPr>
          <w:ilvl w:val="1"/>
          <w:numId w:val="56"/>
        </w:numPr>
        <w:bidi w:val="0"/>
      </w:pPr>
      <w:r>
        <w:rPr>
          <w:rFonts w:hint="eastAsia"/>
        </w:rPr>
        <w:t>开展基础层面的数据分析，识别1～2个关键优化点</w:t>
      </w:r>
      <w:r>
        <w:rPr>
          <w:rFonts w:hint="eastAsia"/>
          <w:lang w:eastAsia="zh-CN"/>
        </w:rPr>
        <w:t>；</w:t>
      </w:r>
    </w:p>
    <w:p w14:paraId="455B47BB">
      <w:pPr>
        <w:pStyle w:val="294"/>
        <w:numPr>
          <w:ilvl w:val="1"/>
          <w:numId w:val="56"/>
        </w:numPr>
        <w:bidi w:val="0"/>
      </w:pPr>
      <w:r>
        <w:rPr>
          <w:rFonts w:hint="eastAsia"/>
        </w:rPr>
        <w:t>测试一种优化策略，记录效果。</w:t>
      </w:r>
    </w:p>
    <w:p w14:paraId="455B47BC">
      <w:pPr>
        <w:pStyle w:val="305"/>
        <w:numPr>
          <w:ilvl w:val="0"/>
          <w:numId w:val="55"/>
        </w:numPr>
      </w:pPr>
      <w:r>
        <w:rPr>
          <w:rFonts w:hint="eastAsia"/>
        </w:rPr>
        <w:t>交付</w:t>
      </w:r>
      <w:r>
        <w:rPr>
          <w:rFonts w:hint="eastAsia"/>
          <w:lang w:val="en-US" w:eastAsia="zh-CN"/>
        </w:rPr>
        <w:t>成果</w:t>
      </w:r>
      <w:r>
        <w:rPr>
          <w:rFonts w:hint="eastAsia"/>
        </w:rPr>
        <w:t>：试点报告</w:t>
      </w:r>
      <w:r>
        <w:rPr>
          <w:rFonts w:hint="eastAsia"/>
          <w:lang w:eastAsia="zh-CN"/>
        </w:rPr>
        <w:t>，</w:t>
      </w:r>
      <w:r>
        <w:rPr>
          <w:rFonts w:hint="eastAsia"/>
          <w:lang w:val="en-US" w:eastAsia="zh-CN"/>
        </w:rPr>
        <w:t>内容应涵盖</w:t>
      </w:r>
      <w:r>
        <w:rPr>
          <w:rFonts w:eastAsia="宋体"/>
          <w:lang w:eastAsia="zh-CN"/>
        </w:rPr>
        <w:t>数据采集精度、优化效果、问题总结与改进建议</w:t>
      </w:r>
      <w:r>
        <w:rPr>
          <w:rFonts w:hint="eastAsia"/>
        </w:rPr>
        <w:t>。</w:t>
      </w:r>
    </w:p>
    <w:p w14:paraId="455B47BD">
      <w:pPr>
        <w:pStyle w:val="261"/>
        <w:spacing w:before="156" w:after="156"/>
      </w:pPr>
      <w:r>
        <w:rPr>
          <w:rFonts w:hint="eastAsia"/>
        </w:rPr>
        <w:t>推广阶段</w:t>
      </w:r>
    </w:p>
    <w:p w14:paraId="455B47BE">
      <w:pPr>
        <w:pStyle w:val="258"/>
        <w:ind w:firstLine="420"/>
      </w:pPr>
      <w:r>
        <w:rPr>
          <w:rFonts w:hint="eastAsia"/>
        </w:rPr>
        <w:t>推广阶段应满足以下要求：</w:t>
      </w:r>
    </w:p>
    <w:p w14:paraId="455B47BF">
      <w:pPr>
        <w:pStyle w:val="305"/>
        <w:numPr>
          <w:ilvl w:val="0"/>
          <w:numId w:val="57"/>
        </w:numPr>
      </w:pPr>
      <w:r>
        <w:rPr>
          <w:rFonts w:hint="eastAsia"/>
        </w:rPr>
        <w:t>范围</w:t>
      </w:r>
      <w:r>
        <w:rPr>
          <w:rFonts w:hint="eastAsia"/>
          <w:lang w:val="en-US" w:eastAsia="zh-CN"/>
        </w:rPr>
        <w:t>扩</w:t>
      </w:r>
      <w:r>
        <w:rPr>
          <w:rFonts w:hint="eastAsia"/>
        </w:rPr>
        <w:t>展：将试点</w:t>
      </w:r>
      <w:r>
        <w:rPr>
          <w:rFonts w:hint="eastAsia"/>
          <w:lang w:val="en-US" w:eastAsia="zh-CN"/>
        </w:rPr>
        <w:t>经验</w:t>
      </w:r>
      <w:r>
        <w:rPr>
          <w:rFonts w:hint="eastAsia"/>
        </w:rPr>
        <w:t>推广至整个设施范畴。</w:t>
      </w:r>
    </w:p>
    <w:p w14:paraId="04B42552">
      <w:pPr>
        <w:pStyle w:val="305"/>
        <w:numPr>
          <w:ilvl w:val="0"/>
          <w:numId w:val="57"/>
        </w:numPr>
      </w:pPr>
      <w:r>
        <w:rPr>
          <w:rFonts w:hint="eastAsia"/>
        </w:rPr>
        <w:t>核心任务：</w:t>
      </w:r>
    </w:p>
    <w:p w14:paraId="0F92C3C1">
      <w:pPr>
        <w:pStyle w:val="294"/>
        <w:numPr>
          <w:ilvl w:val="1"/>
          <w:numId w:val="58"/>
        </w:numPr>
        <w:bidi w:val="0"/>
        <w:rPr>
          <w:rFonts w:hint="eastAsia"/>
        </w:rPr>
      </w:pPr>
      <w:r>
        <w:rPr>
          <w:rFonts w:hint="eastAsia"/>
        </w:rPr>
        <w:t>完善数据采集系统，</w:t>
      </w:r>
      <w:r>
        <w:rPr>
          <w:rFonts w:hint="eastAsia"/>
          <w:lang w:val="en-US" w:eastAsia="zh-CN"/>
        </w:rPr>
        <w:t>实现</w:t>
      </w:r>
      <w:r>
        <w:rPr>
          <w:rFonts w:hint="eastAsia"/>
        </w:rPr>
        <w:t>全设备、全区域覆盖；</w:t>
      </w:r>
    </w:p>
    <w:p w14:paraId="7C8543A9">
      <w:pPr>
        <w:pStyle w:val="294"/>
        <w:numPr>
          <w:ilvl w:val="1"/>
          <w:numId w:val="58"/>
        </w:numPr>
        <w:bidi w:val="0"/>
        <w:rPr>
          <w:rFonts w:hint="eastAsia"/>
        </w:rPr>
      </w:pPr>
      <w:r>
        <w:rPr>
          <w:rFonts w:hint="eastAsia"/>
        </w:rPr>
        <w:t>部署优化策略模块，并与现有控制系统对接；</w:t>
      </w:r>
    </w:p>
    <w:p w14:paraId="455B47C0">
      <w:pPr>
        <w:pStyle w:val="294"/>
        <w:numPr>
          <w:ilvl w:val="1"/>
          <w:numId w:val="58"/>
        </w:numPr>
        <w:bidi w:val="0"/>
        <w:rPr>
          <w:rFonts w:hint="eastAsia"/>
        </w:rPr>
      </w:pPr>
      <w:r>
        <w:rPr>
          <w:rFonts w:hint="eastAsia"/>
        </w:rPr>
        <w:t>开展不少于30天的试运行工作，</w:t>
      </w:r>
      <w:r>
        <w:rPr>
          <w:rFonts w:hint="eastAsia"/>
          <w:lang w:val="en-US" w:eastAsia="zh-CN"/>
        </w:rPr>
        <w:t>监控系统稳定性与优化效果，必要时</w:t>
      </w:r>
      <w:r>
        <w:rPr>
          <w:rFonts w:hint="eastAsia"/>
        </w:rPr>
        <w:t>调整参数。</w:t>
      </w:r>
    </w:p>
    <w:p w14:paraId="455B47C1">
      <w:pPr>
        <w:pStyle w:val="305"/>
        <w:numPr>
          <w:ilvl w:val="0"/>
          <w:numId w:val="57"/>
        </w:numPr>
      </w:pPr>
      <w:r>
        <w:rPr>
          <w:rFonts w:hint="eastAsia"/>
        </w:rPr>
        <w:t>交付成果：全设施实施方案、试运行报告、操作</w:t>
      </w:r>
      <w:r>
        <w:rPr>
          <w:rFonts w:hint="eastAsia"/>
          <w:lang w:val="en-US" w:eastAsia="zh-CN"/>
        </w:rPr>
        <w:t>维护</w:t>
      </w:r>
      <w:r>
        <w:rPr>
          <w:rFonts w:hint="eastAsia"/>
        </w:rPr>
        <w:t xml:space="preserve">手册。 </w:t>
      </w:r>
    </w:p>
    <w:p w14:paraId="455B47C2">
      <w:pPr>
        <w:pStyle w:val="261"/>
        <w:spacing w:before="156" w:after="156"/>
      </w:pPr>
      <w:r>
        <w:rPr>
          <w:rFonts w:hint="eastAsia"/>
        </w:rPr>
        <w:t>优化阶段</w:t>
      </w:r>
    </w:p>
    <w:p w14:paraId="455B47C3">
      <w:pPr>
        <w:pStyle w:val="258"/>
        <w:ind w:firstLine="420"/>
      </w:pPr>
      <w:r>
        <w:rPr>
          <w:rFonts w:hint="eastAsia"/>
          <w:lang w:val="en-US" w:eastAsia="zh-CN"/>
        </w:rPr>
        <w:t>优化</w:t>
      </w:r>
      <w:r>
        <w:rPr>
          <w:rFonts w:hint="eastAsia"/>
        </w:rPr>
        <w:t>阶段应满足以下要求：</w:t>
      </w:r>
    </w:p>
    <w:p w14:paraId="32702923">
      <w:pPr>
        <w:pStyle w:val="305"/>
        <w:numPr>
          <w:ilvl w:val="0"/>
          <w:numId w:val="59"/>
        </w:numPr>
      </w:pPr>
      <w:r>
        <w:rPr>
          <w:rFonts w:hint="eastAsia"/>
        </w:rPr>
        <w:t>持续运行：全面启动数据采集与优化系统，维持稳定运行；</w:t>
      </w:r>
    </w:p>
    <w:p w14:paraId="180D203C">
      <w:pPr>
        <w:pStyle w:val="305"/>
        <w:numPr>
          <w:ilvl w:val="0"/>
          <w:numId w:val="59"/>
        </w:numPr>
      </w:pPr>
      <w:r>
        <w:rPr>
          <w:rFonts w:hint="eastAsia"/>
        </w:rPr>
        <w:t>核心任务：</w:t>
      </w:r>
    </w:p>
    <w:p w14:paraId="16578FAF">
      <w:pPr>
        <w:pStyle w:val="294"/>
        <w:numPr>
          <w:ilvl w:val="1"/>
          <w:numId w:val="60"/>
        </w:numPr>
        <w:bidi w:val="0"/>
        <w:rPr>
          <w:rFonts w:hint="eastAsia"/>
        </w:rPr>
      </w:pPr>
      <w:r>
        <w:rPr>
          <w:rFonts w:hint="eastAsia"/>
        </w:rPr>
        <w:t>每月开展一次效果评估</w:t>
      </w:r>
      <w:r>
        <w:rPr>
          <w:rFonts w:hint="eastAsia"/>
          <w:lang w:eastAsia="zh-CN"/>
        </w:rPr>
        <w:t>，</w:t>
      </w:r>
      <w:r>
        <w:rPr>
          <w:rFonts w:hint="eastAsia"/>
          <w:lang w:val="en-US" w:eastAsia="zh-CN"/>
        </w:rPr>
        <w:t>形成月度能效报告</w:t>
      </w:r>
      <w:r>
        <w:rPr>
          <w:rFonts w:hint="eastAsia"/>
        </w:rPr>
        <w:t>；</w:t>
      </w:r>
    </w:p>
    <w:p w14:paraId="6C04D4AE">
      <w:pPr>
        <w:pStyle w:val="294"/>
        <w:numPr>
          <w:ilvl w:val="1"/>
          <w:numId w:val="60"/>
        </w:numPr>
        <w:bidi w:val="0"/>
        <w:rPr>
          <w:rFonts w:hint="eastAsia"/>
        </w:rPr>
      </w:pPr>
      <w:r>
        <w:rPr>
          <w:rFonts w:hint="eastAsia"/>
        </w:rPr>
        <w:t>根据评估结果和生产变化，迭代更新优化策略；</w:t>
      </w:r>
    </w:p>
    <w:p w14:paraId="455B47C4">
      <w:pPr>
        <w:pStyle w:val="294"/>
        <w:numPr>
          <w:ilvl w:val="1"/>
          <w:numId w:val="60"/>
        </w:numPr>
        <w:bidi w:val="0"/>
        <w:rPr>
          <w:rFonts w:hint="eastAsia"/>
        </w:rPr>
      </w:pPr>
      <w:r>
        <w:rPr>
          <w:rFonts w:hint="eastAsia"/>
        </w:rPr>
        <w:t>建</w:t>
      </w:r>
      <w:r>
        <w:rPr>
          <w:rFonts w:hint="eastAsia"/>
          <w:lang w:val="en-US" w:eastAsia="zh-CN"/>
        </w:rPr>
        <w:t>立</w:t>
      </w:r>
      <w:r>
        <w:rPr>
          <w:rFonts w:hint="eastAsia"/>
        </w:rPr>
        <w:t>长效管理机制</w:t>
      </w:r>
      <w:r>
        <w:rPr>
          <w:rFonts w:hint="eastAsia"/>
          <w:lang w:eastAsia="zh-CN"/>
        </w:rPr>
        <w:t>，</w:t>
      </w:r>
      <w:r>
        <w:rPr>
          <w:rFonts w:hint="eastAsia"/>
          <w:lang w:val="en-US" w:eastAsia="zh-CN"/>
        </w:rPr>
        <w:t>将能效管理纳入日常运维流程</w:t>
      </w:r>
      <w:r>
        <w:rPr>
          <w:rFonts w:hint="eastAsia"/>
        </w:rPr>
        <w:t>。</w:t>
      </w:r>
    </w:p>
    <w:p w14:paraId="455B47C5">
      <w:pPr>
        <w:pStyle w:val="305"/>
        <w:numPr>
          <w:ilvl w:val="0"/>
          <w:numId w:val="59"/>
        </w:numPr>
      </w:pPr>
      <w:r>
        <w:rPr>
          <w:rFonts w:hint="eastAsia"/>
        </w:rPr>
        <w:t xml:space="preserve">交付物：年度优化报告、更新后的技术方案以及管理流程文档。 </w:t>
      </w:r>
    </w:p>
    <w:p w14:paraId="455B47C6">
      <w:pPr>
        <w:pStyle w:val="260"/>
      </w:pPr>
      <w:bookmarkStart w:id="90" w:name="_Toc216627939"/>
      <w:bookmarkStart w:id="91" w:name="_Toc30856"/>
      <w:bookmarkStart w:id="92" w:name="_Toc31697"/>
      <w:bookmarkStart w:id="93" w:name="_Toc31398"/>
      <w:r>
        <w:rPr>
          <w:rFonts w:hint="eastAsia"/>
        </w:rPr>
        <w:t>效果验证方法</w:t>
      </w:r>
      <w:bookmarkEnd w:id="90"/>
      <w:bookmarkEnd w:id="91"/>
      <w:bookmarkEnd w:id="92"/>
      <w:bookmarkEnd w:id="93"/>
    </w:p>
    <w:p w14:paraId="455B47C7">
      <w:pPr>
        <w:pStyle w:val="261"/>
        <w:spacing w:before="156" w:after="156"/>
      </w:pPr>
      <w:r>
        <w:rPr>
          <w:rFonts w:hint="eastAsia"/>
        </w:rPr>
        <w:t>数据采集验证</w:t>
      </w:r>
    </w:p>
    <w:p w14:paraId="455B47C8">
      <w:pPr>
        <w:pStyle w:val="258"/>
        <w:ind w:firstLine="420"/>
      </w:pPr>
      <w:r>
        <w:rPr>
          <w:rFonts w:eastAsia="宋体"/>
          <w:lang w:eastAsia="zh-CN"/>
        </w:rPr>
        <w:t>采集数据的准确性与可靠性是效果验证的基础，</w:t>
      </w:r>
      <w:r>
        <w:rPr>
          <w:rFonts w:hint="eastAsia"/>
        </w:rPr>
        <w:t>数据采集验证内容应包括以下方法：</w:t>
      </w:r>
    </w:p>
    <w:p w14:paraId="455B47C9">
      <w:pPr>
        <w:pStyle w:val="305"/>
        <w:numPr>
          <w:ilvl w:val="0"/>
          <w:numId w:val="61"/>
        </w:numPr>
      </w:pPr>
      <w:r>
        <w:rPr>
          <w:rFonts w:hint="eastAsia"/>
        </w:rPr>
        <w:t>采集精度验证：</w:t>
      </w:r>
      <w:r>
        <w:rPr>
          <w:rFonts w:hint="eastAsia"/>
          <w:lang w:val="en-US" w:eastAsia="zh-CN"/>
        </w:rPr>
        <w:t>采用</w:t>
      </w:r>
      <w:r>
        <w:rPr>
          <w:rFonts w:hint="eastAsia"/>
        </w:rPr>
        <w:t>用符合</w:t>
      </w:r>
      <w:r>
        <w:rPr>
          <w:rFonts w:hint="eastAsia"/>
          <w:lang w:val="en-US" w:eastAsia="zh-CN"/>
        </w:rPr>
        <w:t>GB/T 27025</w:t>
      </w:r>
      <w:r>
        <w:rPr>
          <w:rFonts w:hint="eastAsia"/>
        </w:rPr>
        <w:t>认</w:t>
      </w:r>
      <w:r>
        <w:rPr>
          <w:rFonts w:hint="eastAsia"/>
          <w:lang w:val="en-US" w:eastAsia="zh-CN"/>
        </w:rPr>
        <w:t>可</w:t>
      </w:r>
      <w:r>
        <w:rPr>
          <w:rFonts w:hint="eastAsia"/>
        </w:rPr>
        <w:t>的标准仪表与采集系统开展并行采集，对比误差</w:t>
      </w:r>
      <w:r>
        <w:rPr>
          <w:rFonts w:hint="eastAsia"/>
          <w:lang w:val="en-US" w:eastAsia="zh-CN"/>
        </w:rPr>
        <w:t>,误差≤2%判定为合格</w:t>
      </w:r>
      <w:r>
        <w:rPr>
          <w:rFonts w:hint="eastAsia"/>
        </w:rPr>
        <w:t>；随机抽取 100条数据，验证“设备ID、采集时间、参数值”的完整性</w:t>
      </w:r>
      <w:r>
        <w:rPr>
          <w:rFonts w:hint="eastAsia"/>
          <w:lang w:eastAsia="zh-CN"/>
        </w:rPr>
        <w:t>，</w:t>
      </w:r>
      <w:r>
        <w:rPr>
          <w:rFonts w:hint="eastAsia"/>
          <w:lang w:val="en-US" w:eastAsia="zh-CN"/>
        </w:rPr>
        <w:t>数据缺失率≤0.01%判定为合格</w:t>
      </w:r>
      <w:r>
        <w:rPr>
          <w:rFonts w:hint="eastAsia"/>
        </w:rPr>
        <w:t xml:space="preserve">。 </w:t>
      </w:r>
    </w:p>
    <w:p w14:paraId="455B47CA">
      <w:pPr>
        <w:pStyle w:val="305"/>
        <w:numPr>
          <w:ilvl w:val="0"/>
          <w:numId w:val="61"/>
        </w:numPr>
      </w:pPr>
      <w:r>
        <w:rPr>
          <w:rFonts w:hint="eastAsia"/>
        </w:rPr>
        <w:t>协议兼容性验证：对所有接入设备的协议转换效果</w:t>
      </w:r>
      <w:r>
        <w:rPr>
          <w:rFonts w:hint="eastAsia"/>
          <w:lang w:val="en-US" w:eastAsia="zh-CN"/>
        </w:rPr>
        <w:t>进行</w:t>
      </w:r>
      <w:r>
        <w:rPr>
          <w:rFonts w:hint="eastAsia"/>
        </w:rPr>
        <w:t>测试，</w:t>
      </w:r>
      <w:r>
        <w:rPr>
          <w:rFonts w:hint="eastAsia"/>
          <w:lang w:val="en-US" w:eastAsia="zh-CN"/>
        </w:rPr>
        <w:t>实现</w:t>
      </w:r>
      <w:r>
        <w:rPr>
          <w:rFonts w:hint="eastAsia"/>
        </w:rPr>
        <w:t>数据字段实现完整映射；模拟单设备离线，验证系统能否自动切换至备用采集路径</w:t>
      </w:r>
      <w:r>
        <w:rPr>
          <w:rFonts w:hint="eastAsia"/>
          <w:lang w:eastAsia="zh-CN"/>
        </w:rPr>
        <w:t>，</w:t>
      </w:r>
      <w:r>
        <w:rPr>
          <w:rFonts w:hint="eastAsia"/>
        </w:rPr>
        <w:t>切换时间</w:t>
      </w:r>
      <w:r>
        <w:rPr>
          <w:rFonts w:hint="eastAsia"/>
          <w:lang w:val="en-US" w:eastAsia="zh-CN"/>
        </w:rPr>
        <w:t>≤</w:t>
      </w:r>
      <w:r>
        <w:rPr>
          <w:rFonts w:hint="eastAsia"/>
        </w:rPr>
        <w:t>1</w:t>
      </w:r>
      <w:r>
        <w:rPr>
          <w:rFonts w:hint="eastAsia"/>
          <w:lang w:val="en-US" w:eastAsia="zh-CN"/>
        </w:rPr>
        <w:t>min判定为合格</w:t>
      </w:r>
      <w:r>
        <w:rPr>
          <w:rFonts w:hint="eastAsia"/>
        </w:rPr>
        <w:t>。</w:t>
      </w:r>
    </w:p>
    <w:p w14:paraId="455B47CB">
      <w:pPr>
        <w:pStyle w:val="261"/>
        <w:spacing w:before="156" w:after="156"/>
      </w:pPr>
      <w:r>
        <w:rPr>
          <w:rFonts w:hint="eastAsia"/>
        </w:rPr>
        <w:t>能效优化效果验证</w:t>
      </w:r>
    </w:p>
    <w:p w14:paraId="455B47CC">
      <w:pPr>
        <w:pStyle w:val="258"/>
        <w:ind w:firstLine="420"/>
      </w:pPr>
      <w:r>
        <w:rPr>
          <w:rFonts w:hint="eastAsia"/>
        </w:rPr>
        <w:t>能效优化效果应通过实测对比、数据追溯、第三方核验三重方式验证效果，且应满足以下要求：</w:t>
      </w:r>
    </w:p>
    <w:p w14:paraId="455B47CD">
      <w:pPr>
        <w:pStyle w:val="305"/>
        <w:numPr>
          <w:ilvl w:val="0"/>
          <w:numId w:val="62"/>
        </w:numPr>
      </w:pPr>
      <w:r>
        <w:rPr>
          <w:rFonts w:hint="eastAsia"/>
        </w:rPr>
        <w:t>实测对比法：选取优化前后的相同时间区间，控制其他变量保持一致，对比能效指标</w:t>
      </w:r>
      <w:r>
        <w:rPr>
          <w:rFonts w:hint="eastAsia"/>
          <w:lang w:val="en-US" w:eastAsia="zh-CN"/>
        </w:rPr>
        <w:t>变化</w:t>
      </w:r>
      <w:r>
        <w:rPr>
          <w:rFonts w:hint="eastAsia"/>
        </w:rPr>
        <w:t>；对关键设备，</w:t>
      </w:r>
      <w:r>
        <w:rPr>
          <w:rFonts w:hint="eastAsia"/>
          <w:lang w:val="en-US" w:eastAsia="zh-CN"/>
        </w:rPr>
        <w:t>采</w:t>
      </w:r>
      <w:r>
        <w:rPr>
          <w:rFonts w:hint="eastAsia"/>
        </w:rPr>
        <w:t>用专用仪器</w:t>
      </w:r>
      <w:r>
        <w:rPr>
          <w:rFonts w:hint="eastAsia"/>
          <w:lang w:val="en-US" w:eastAsia="zh-CN"/>
        </w:rPr>
        <w:t>实测</w:t>
      </w:r>
      <w:r>
        <w:rPr>
          <w:rFonts w:hint="eastAsia"/>
        </w:rPr>
        <w:t>优化前后的能耗，误差率</w:t>
      </w:r>
      <w:r>
        <w:rPr>
          <w:rFonts w:hint="eastAsia"/>
          <w:lang w:val="en-US" w:eastAsia="zh-CN"/>
        </w:rPr>
        <w:t>≤</w:t>
      </w:r>
      <w:r>
        <w:rPr>
          <w:rFonts w:hint="eastAsia"/>
        </w:rPr>
        <w:t>5%。</w:t>
      </w:r>
    </w:p>
    <w:p w14:paraId="455B47CE">
      <w:pPr>
        <w:pStyle w:val="305"/>
        <w:numPr>
          <w:ilvl w:val="0"/>
          <w:numId w:val="62"/>
        </w:numPr>
      </w:pPr>
      <w:r>
        <w:rPr>
          <w:rFonts w:hint="eastAsia"/>
        </w:rPr>
        <w:t>数据追溯法：</w:t>
      </w:r>
      <w:r>
        <w:rPr>
          <w:rFonts w:hint="eastAsia"/>
          <w:lang w:val="en-US" w:eastAsia="zh-CN"/>
        </w:rPr>
        <w:t>利用</w:t>
      </w:r>
      <w:r>
        <w:rPr>
          <w:rFonts w:hint="eastAsia"/>
        </w:rPr>
        <w:t>区块链所存储的核心数据进行追溯，验证优化效果的真实性</w:t>
      </w:r>
      <w:r>
        <w:rPr>
          <w:rFonts w:hint="eastAsia"/>
          <w:lang w:eastAsia="zh-CN"/>
        </w:rPr>
        <w:t>，</w:t>
      </w:r>
      <w:r>
        <w:rPr>
          <w:rFonts w:hint="eastAsia"/>
          <w:lang w:val="en-US" w:eastAsia="zh-CN"/>
        </w:rPr>
        <w:t>证实数据未被篡改</w:t>
      </w:r>
      <w:r>
        <w:rPr>
          <w:rFonts w:hint="eastAsia"/>
        </w:rPr>
        <w:t>；对比优化前后的异常能耗频次。</w:t>
      </w:r>
    </w:p>
    <w:p w14:paraId="455B47CF">
      <w:pPr>
        <w:pStyle w:val="305"/>
        <w:numPr>
          <w:ilvl w:val="0"/>
          <w:numId w:val="62"/>
        </w:numPr>
      </w:pPr>
      <w:r>
        <w:rPr>
          <w:rFonts w:hint="eastAsia"/>
        </w:rPr>
        <w:t>第三方核验方法：委托具备</w:t>
      </w:r>
      <w:r>
        <w:rPr>
          <w:rFonts w:hint="eastAsia"/>
          <w:lang w:val="en-US" w:eastAsia="zh-CN"/>
        </w:rPr>
        <w:t>GB/T 27025</w:t>
      </w:r>
      <w:r>
        <w:rPr>
          <w:rFonts w:hint="eastAsia"/>
        </w:rPr>
        <w:t>资质的</w:t>
      </w:r>
      <w:r>
        <w:rPr>
          <w:rFonts w:hint="eastAsia"/>
          <w:lang w:val="en-US" w:eastAsia="zh-CN"/>
        </w:rPr>
        <w:t>独立</w:t>
      </w:r>
      <w:r>
        <w:rPr>
          <w:rFonts w:hint="eastAsia"/>
        </w:rPr>
        <w:t>实验室</w:t>
      </w:r>
      <w:r>
        <w:rPr>
          <w:rFonts w:hint="eastAsia"/>
          <w:lang w:val="en-US" w:eastAsia="zh-CN"/>
        </w:rPr>
        <w:t>进行核验</w:t>
      </w:r>
      <w:r>
        <w:rPr>
          <w:rFonts w:hint="eastAsia"/>
        </w:rPr>
        <w:t>，核验结果与自报结果的偏差应</w:t>
      </w:r>
      <w:r>
        <w:rPr>
          <w:rFonts w:hint="eastAsia"/>
          <w:lang w:val="en-US" w:eastAsia="zh-CN"/>
        </w:rPr>
        <w:t>≤</w:t>
      </w:r>
      <w:r>
        <w:rPr>
          <w:rFonts w:hint="eastAsia"/>
        </w:rPr>
        <w:t>10%，超出范围需重新</w:t>
      </w:r>
      <w:r>
        <w:rPr>
          <w:rFonts w:hint="eastAsia"/>
          <w:lang w:val="en-US" w:eastAsia="zh-CN"/>
        </w:rPr>
        <w:t>评估</w:t>
      </w:r>
      <w:r>
        <w:rPr>
          <w:rFonts w:hint="eastAsia"/>
        </w:rPr>
        <w:t xml:space="preserve">优化策略。 </w:t>
      </w:r>
    </w:p>
    <w:p w14:paraId="455B47D0">
      <w:pPr>
        <w:pStyle w:val="261"/>
        <w:spacing w:before="156" w:after="156"/>
      </w:pPr>
      <w:r>
        <w:rPr>
          <w:rFonts w:hint="eastAsia"/>
        </w:rPr>
        <w:t>不同设施类型的验证重点</w:t>
      </w:r>
    </w:p>
    <w:p w14:paraId="455B47D5">
      <w:pPr>
        <w:pStyle w:val="258"/>
        <w:ind w:firstLine="420"/>
        <w:rPr>
          <w:rFonts w:hint="default" w:eastAsia="宋体"/>
          <w:lang w:val="en-US" w:eastAsia="zh-CN"/>
        </w:rPr>
      </w:pPr>
      <w:r>
        <w:rPr>
          <w:rFonts w:hint="eastAsia"/>
          <w:lang w:val="en-US" w:eastAsia="zh-CN"/>
        </w:rPr>
        <w:t>不同设施类型的验证重点见表3。</w:t>
      </w:r>
    </w:p>
    <w:p w14:paraId="51E51AFA">
      <w:pPr>
        <w:pStyle w:val="301"/>
      </w:pPr>
      <w:r>
        <w:rPr>
          <w:rFonts w:hint="eastAsia"/>
        </w:rPr>
        <w:t>不同设施类型的验证重点示意表</w:t>
      </w:r>
    </w:p>
    <w:tbl>
      <w:tblPr>
        <w:tblStyle w:val="8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3726"/>
        <w:gridCol w:w="3692"/>
      </w:tblGrid>
      <w:tr w14:paraId="1781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04" w:type="dxa"/>
            <w:noWrap w:val="0"/>
            <w:vAlign w:val="center"/>
          </w:tcPr>
          <w:p w14:paraId="227EF62E">
            <w:pPr>
              <w:widowControl w:val="0"/>
              <w:snapToGrid w:val="0"/>
              <w:jc w:val="center"/>
              <w:rPr>
                <w:rFonts w:eastAsia="宋体"/>
                <w:b/>
                <w:kern w:val="2"/>
                <w:sz w:val="20"/>
                <w:lang w:eastAsia="zh-CN"/>
              </w:rPr>
            </w:pPr>
            <w:r>
              <w:rPr>
                <w:rFonts w:eastAsia="宋体"/>
                <w:b/>
                <w:kern w:val="2"/>
                <w:sz w:val="20"/>
                <w:lang w:eastAsia="zh-CN"/>
              </w:rPr>
              <w:t>设施类型</w:t>
            </w:r>
          </w:p>
        </w:tc>
        <w:tc>
          <w:tcPr>
            <w:tcW w:w="3726" w:type="dxa"/>
            <w:noWrap w:val="0"/>
            <w:vAlign w:val="center"/>
          </w:tcPr>
          <w:p w14:paraId="2CEE5190">
            <w:pPr>
              <w:widowControl w:val="0"/>
              <w:snapToGrid w:val="0"/>
              <w:jc w:val="center"/>
              <w:rPr>
                <w:rFonts w:eastAsia="宋体"/>
                <w:b/>
                <w:kern w:val="2"/>
                <w:sz w:val="20"/>
                <w:lang w:eastAsia="zh-CN"/>
              </w:rPr>
            </w:pPr>
            <w:r>
              <w:rPr>
                <w:rFonts w:eastAsia="宋体"/>
                <w:b/>
                <w:kern w:val="2"/>
                <w:sz w:val="20"/>
                <w:lang w:eastAsia="zh-CN"/>
              </w:rPr>
              <w:t>验证重点</w:t>
            </w:r>
          </w:p>
        </w:tc>
        <w:tc>
          <w:tcPr>
            <w:tcW w:w="3692" w:type="dxa"/>
            <w:noWrap w:val="0"/>
            <w:vAlign w:val="center"/>
          </w:tcPr>
          <w:p w14:paraId="72A2A87E">
            <w:pPr>
              <w:widowControl w:val="0"/>
              <w:snapToGrid w:val="0"/>
              <w:jc w:val="center"/>
              <w:rPr>
                <w:rFonts w:eastAsia="宋体"/>
                <w:b/>
                <w:kern w:val="2"/>
                <w:sz w:val="20"/>
                <w:lang w:eastAsia="zh-CN"/>
              </w:rPr>
            </w:pPr>
            <w:r>
              <w:rPr>
                <w:rFonts w:eastAsia="宋体"/>
                <w:b/>
                <w:kern w:val="2"/>
                <w:sz w:val="20"/>
                <w:lang w:eastAsia="zh-CN"/>
              </w:rPr>
              <w:t>注意事项</w:t>
            </w:r>
          </w:p>
        </w:tc>
      </w:tr>
      <w:tr w14:paraId="48BB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04" w:type="dxa"/>
            <w:noWrap w:val="0"/>
            <w:vAlign w:val="center"/>
          </w:tcPr>
          <w:p w14:paraId="3456029B">
            <w:pPr>
              <w:widowControl w:val="0"/>
              <w:snapToGrid w:val="0"/>
              <w:jc w:val="center"/>
              <w:rPr>
                <w:rFonts w:eastAsia="宋体"/>
                <w:kern w:val="2"/>
                <w:sz w:val="20"/>
                <w:lang w:eastAsia="zh-CN"/>
              </w:rPr>
            </w:pPr>
            <w:r>
              <w:rPr>
                <w:rFonts w:eastAsia="宋体"/>
                <w:kern w:val="2"/>
                <w:sz w:val="20"/>
                <w:lang w:eastAsia="zh-CN"/>
              </w:rPr>
              <w:t>工厂</w:t>
            </w:r>
          </w:p>
        </w:tc>
        <w:tc>
          <w:tcPr>
            <w:tcW w:w="3726" w:type="dxa"/>
            <w:noWrap w:val="0"/>
            <w:vAlign w:val="center"/>
          </w:tcPr>
          <w:p w14:paraId="6FB20F45">
            <w:pPr>
              <w:widowControl w:val="0"/>
              <w:snapToGrid w:val="0"/>
              <w:jc w:val="center"/>
              <w:rPr>
                <w:rFonts w:eastAsia="宋体"/>
                <w:kern w:val="2"/>
                <w:sz w:val="20"/>
                <w:lang w:eastAsia="zh-CN"/>
              </w:rPr>
            </w:pPr>
            <w:r>
              <w:rPr>
                <w:rFonts w:eastAsia="宋体"/>
                <w:kern w:val="2"/>
                <w:sz w:val="20"/>
                <w:lang w:eastAsia="zh-CN"/>
              </w:rPr>
              <w:t>单位产品能耗、高耗能工序能耗占比</w:t>
            </w:r>
          </w:p>
        </w:tc>
        <w:tc>
          <w:tcPr>
            <w:tcW w:w="3692" w:type="dxa"/>
            <w:noWrap w:val="0"/>
            <w:vAlign w:val="center"/>
          </w:tcPr>
          <w:p w14:paraId="64EF4199">
            <w:pPr>
              <w:widowControl w:val="0"/>
              <w:snapToGrid w:val="0"/>
              <w:jc w:val="center"/>
              <w:rPr>
                <w:rFonts w:eastAsia="宋体"/>
                <w:kern w:val="2"/>
                <w:sz w:val="20"/>
                <w:lang w:eastAsia="zh-CN"/>
              </w:rPr>
            </w:pPr>
            <w:r>
              <w:rPr>
                <w:rFonts w:eastAsia="宋体"/>
                <w:kern w:val="2"/>
                <w:sz w:val="20"/>
                <w:lang w:eastAsia="zh-CN"/>
              </w:rPr>
              <w:t>结合产能数据验证，剔除产量波动影响</w:t>
            </w:r>
          </w:p>
        </w:tc>
      </w:tr>
      <w:tr w14:paraId="0E82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04" w:type="dxa"/>
            <w:noWrap w:val="0"/>
            <w:vAlign w:val="center"/>
          </w:tcPr>
          <w:p w14:paraId="4490F56B">
            <w:pPr>
              <w:widowControl w:val="0"/>
              <w:snapToGrid w:val="0"/>
              <w:jc w:val="center"/>
              <w:rPr>
                <w:rFonts w:eastAsia="宋体"/>
                <w:kern w:val="2"/>
                <w:sz w:val="20"/>
                <w:lang w:eastAsia="zh-CN"/>
              </w:rPr>
            </w:pPr>
            <w:r>
              <w:rPr>
                <w:rFonts w:eastAsia="宋体"/>
                <w:kern w:val="2"/>
                <w:sz w:val="20"/>
                <w:lang w:eastAsia="zh-CN"/>
              </w:rPr>
              <w:t>数据中心</w:t>
            </w:r>
          </w:p>
        </w:tc>
        <w:tc>
          <w:tcPr>
            <w:tcW w:w="3726" w:type="dxa"/>
            <w:noWrap w:val="0"/>
            <w:vAlign w:val="center"/>
          </w:tcPr>
          <w:p w14:paraId="436AA6D0">
            <w:pPr>
              <w:widowControl w:val="0"/>
              <w:snapToGrid w:val="0"/>
              <w:jc w:val="center"/>
              <w:rPr>
                <w:rFonts w:eastAsia="宋体"/>
                <w:kern w:val="2"/>
                <w:sz w:val="20"/>
                <w:lang w:eastAsia="zh-CN"/>
              </w:rPr>
            </w:pPr>
            <w:r>
              <w:rPr>
                <w:rFonts w:eastAsia="宋体"/>
                <w:kern w:val="2"/>
                <w:sz w:val="20"/>
                <w:lang w:eastAsia="zh-CN"/>
              </w:rPr>
              <w:t>PUE值、IT设备能耗占比</w:t>
            </w:r>
          </w:p>
        </w:tc>
        <w:tc>
          <w:tcPr>
            <w:tcW w:w="3692" w:type="dxa"/>
            <w:noWrap w:val="0"/>
            <w:vAlign w:val="center"/>
          </w:tcPr>
          <w:p w14:paraId="23AD8808">
            <w:pPr>
              <w:widowControl w:val="0"/>
              <w:snapToGrid w:val="0"/>
              <w:jc w:val="center"/>
              <w:rPr>
                <w:rFonts w:eastAsia="宋体"/>
                <w:kern w:val="2"/>
                <w:sz w:val="20"/>
                <w:lang w:eastAsia="zh-CN"/>
              </w:rPr>
            </w:pPr>
            <w:r>
              <w:rPr>
                <w:rFonts w:eastAsia="宋体"/>
                <w:kern w:val="2"/>
                <w:sz w:val="20"/>
                <w:lang w:eastAsia="zh-CN"/>
              </w:rPr>
              <w:t>排除室外温度、IT负载率变化干扰</w:t>
            </w:r>
          </w:p>
        </w:tc>
      </w:tr>
      <w:tr w14:paraId="70D0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04" w:type="dxa"/>
            <w:noWrap w:val="0"/>
            <w:vAlign w:val="center"/>
          </w:tcPr>
          <w:p w14:paraId="160F971F">
            <w:pPr>
              <w:widowControl w:val="0"/>
              <w:snapToGrid w:val="0"/>
              <w:jc w:val="center"/>
              <w:rPr>
                <w:rFonts w:eastAsia="宋体"/>
                <w:kern w:val="2"/>
                <w:sz w:val="20"/>
                <w:lang w:eastAsia="zh-CN"/>
              </w:rPr>
            </w:pPr>
            <w:r>
              <w:rPr>
                <w:rFonts w:eastAsia="宋体"/>
                <w:kern w:val="2"/>
                <w:sz w:val="20"/>
                <w:lang w:eastAsia="zh-CN"/>
              </w:rPr>
              <w:t>商业设施</w:t>
            </w:r>
          </w:p>
        </w:tc>
        <w:tc>
          <w:tcPr>
            <w:tcW w:w="3726" w:type="dxa"/>
            <w:noWrap w:val="0"/>
            <w:vAlign w:val="center"/>
          </w:tcPr>
          <w:p w14:paraId="640F6396">
            <w:pPr>
              <w:widowControl w:val="0"/>
              <w:snapToGrid w:val="0"/>
              <w:jc w:val="center"/>
              <w:rPr>
                <w:rFonts w:eastAsia="宋体"/>
                <w:kern w:val="2"/>
                <w:sz w:val="20"/>
                <w:lang w:eastAsia="zh-CN"/>
              </w:rPr>
            </w:pPr>
            <w:r>
              <w:rPr>
                <w:rFonts w:eastAsia="宋体"/>
                <w:kern w:val="2"/>
                <w:sz w:val="20"/>
                <w:lang w:eastAsia="zh-CN"/>
              </w:rPr>
              <w:t>单位面积能耗、公共负荷能耗占比</w:t>
            </w:r>
          </w:p>
        </w:tc>
        <w:tc>
          <w:tcPr>
            <w:tcW w:w="3692" w:type="dxa"/>
            <w:noWrap w:val="0"/>
            <w:vAlign w:val="center"/>
          </w:tcPr>
          <w:p w14:paraId="51466ABD">
            <w:pPr>
              <w:widowControl w:val="0"/>
              <w:snapToGrid w:val="0"/>
              <w:jc w:val="center"/>
              <w:rPr>
                <w:rFonts w:eastAsia="宋体"/>
                <w:kern w:val="2"/>
                <w:sz w:val="20"/>
                <w:lang w:eastAsia="zh-CN"/>
              </w:rPr>
            </w:pPr>
            <w:r>
              <w:rPr>
                <w:rFonts w:eastAsia="宋体"/>
                <w:kern w:val="2"/>
                <w:sz w:val="20"/>
                <w:lang w:eastAsia="zh-CN"/>
              </w:rPr>
              <w:t>结合营业时间、天气条件进行修正</w:t>
            </w:r>
          </w:p>
        </w:tc>
      </w:tr>
    </w:tbl>
    <w:p w14:paraId="530E2C66">
      <w:pPr>
        <w:pStyle w:val="258"/>
        <w:ind w:firstLine="420"/>
      </w:pPr>
    </w:p>
    <w:p w14:paraId="5BC4E3F6">
      <w:pPr>
        <w:pStyle w:val="260"/>
      </w:pPr>
      <w:bookmarkStart w:id="94" w:name="_Toc2131"/>
      <w:bookmarkStart w:id="95" w:name="_Toc17559"/>
      <w:r>
        <w:rPr>
          <w:rFonts w:hint="eastAsia"/>
          <w:lang w:val="en-US" w:eastAsia="zh-CN"/>
        </w:rPr>
        <w:t>持续改进机制</w:t>
      </w:r>
      <w:bookmarkEnd w:id="94"/>
      <w:bookmarkEnd w:id="95"/>
    </w:p>
    <w:p w14:paraId="2FB73E2B">
      <w:pPr>
        <w:pStyle w:val="258"/>
        <w:ind w:firstLine="420"/>
        <w:rPr>
          <w:rFonts w:hint="eastAsia"/>
        </w:rPr>
      </w:pPr>
      <w:r>
        <w:rPr>
          <w:rFonts w:hint="eastAsia"/>
        </w:rPr>
        <w:t>持续改进机制如下：</w:t>
      </w:r>
    </w:p>
    <w:p w14:paraId="1526DFCC">
      <w:pPr>
        <w:pStyle w:val="305"/>
        <w:numPr>
          <w:ilvl w:val="0"/>
          <w:numId w:val="63"/>
        </w:numPr>
        <w:rPr>
          <w:rFonts w:hint="eastAsia"/>
        </w:rPr>
      </w:pPr>
      <w:r>
        <w:rPr>
          <w:rFonts w:hint="eastAsia"/>
        </w:rPr>
        <w:t>定期评估：每季度组织能效评审，评估优化策略的有效性，识别新的节能机会；</w:t>
      </w:r>
    </w:p>
    <w:p w14:paraId="1558D4BC">
      <w:pPr>
        <w:pStyle w:val="305"/>
        <w:numPr>
          <w:ilvl w:val="0"/>
          <w:numId w:val="63"/>
        </w:numPr>
        <w:rPr>
          <w:rFonts w:hint="eastAsia"/>
        </w:rPr>
      </w:pPr>
      <w:r>
        <w:rPr>
          <w:rFonts w:hint="eastAsia"/>
        </w:rPr>
        <w:t>策略更新：根据评估结果、设备更新、生产变化等因素，及时更新优化策略库；</w:t>
      </w:r>
    </w:p>
    <w:p w14:paraId="6E504EE3">
      <w:pPr>
        <w:pStyle w:val="305"/>
        <w:numPr>
          <w:ilvl w:val="0"/>
          <w:numId w:val="63"/>
        </w:numPr>
      </w:pPr>
      <w:r>
        <w:rPr>
          <w:rFonts w:hint="eastAsia"/>
        </w:rPr>
        <w:t>人员培训：定期对运维人员进行能效管理培训，提高数据分析和优化策略执行能力。</w:t>
      </w:r>
    </w:p>
    <w:p w14:paraId="259E0A35">
      <w:pPr>
        <w:pStyle w:val="259"/>
        <w:rPr>
          <w:rFonts w:hint="eastAsia"/>
        </w:rPr>
      </w:pPr>
      <w:bookmarkStart w:id="96" w:name="_Toc4169"/>
      <w:bookmarkStart w:id="97" w:name="_Toc16649"/>
      <w:r>
        <w:rPr>
          <w:rFonts w:hint="eastAsia"/>
          <w:lang w:val="en-US" w:eastAsia="zh-CN"/>
        </w:rPr>
        <w:t>系统测试与验收</w:t>
      </w:r>
      <w:bookmarkEnd w:id="96"/>
      <w:bookmarkEnd w:id="97"/>
    </w:p>
    <w:p w14:paraId="38075E8D">
      <w:pPr>
        <w:pStyle w:val="260"/>
        <w:rPr>
          <w:rFonts w:hint="eastAsia"/>
        </w:rPr>
      </w:pPr>
      <w:bookmarkStart w:id="98" w:name="_Toc9188"/>
      <w:bookmarkStart w:id="99" w:name="_Toc29074"/>
      <w:r>
        <w:rPr>
          <w:rFonts w:hint="eastAsia"/>
        </w:rPr>
        <w:t>测试要求</w:t>
      </w:r>
      <w:bookmarkEnd w:id="98"/>
      <w:bookmarkEnd w:id="99"/>
    </w:p>
    <w:p w14:paraId="6B4D59B9">
      <w:pPr>
        <w:pStyle w:val="261"/>
        <w:rPr>
          <w:rFonts w:hint="eastAsia"/>
        </w:rPr>
      </w:pPr>
      <w:r>
        <w:rPr>
          <w:rFonts w:hint="eastAsia"/>
        </w:rPr>
        <w:t>测试计划</w:t>
      </w:r>
    </w:p>
    <w:p w14:paraId="463DD709">
      <w:pPr>
        <w:pStyle w:val="258"/>
        <w:ind w:firstLine="420"/>
        <w:rPr>
          <w:rFonts w:hint="eastAsia"/>
        </w:rPr>
      </w:pPr>
      <w:r>
        <w:rPr>
          <w:rFonts w:hint="eastAsia"/>
        </w:rPr>
        <w:t>测试前应制定测试计划，明确测试目标、范围、资源、进度及通过准则。</w:t>
      </w:r>
    </w:p>
    <w:p w14:paraId="0974C0F7">
      <w:pPr>
        <w:pStyle w:val="261"/>
        <w:rPr>
          <w:rFonts w:hint="eastAsia"/>
        </w:rPr>
      </w:pPr>
      <w:r>
        <w:rPr>
          <w:rFonts w:hint="eastAsia"/>
        </w:rPr>
        <w:t>测试用例设计</w:t>
      </w:r>
    </w:p>
    <w:p w14:paraId="6DDE6B08">
      <w:pPr>
        <w:pStyle w:val="258"/>
        <w:ind w:firstLine="420"/>
        <w:rPr>
          <w:rFonts w:hint="eastAsia"/>
        </w:rPr>
      </w:pPr>
      <w:r>
        <w:rPr>
          <w:rFonts w:hint="eastAsia"/>
        </w:rPr>
        <w:t>测试用例应覆盖功能、性能和安全性三个方面：</w:t>
      </w:r>
    </w:p>
    <w:p w14:paraId="4EEFA0CB">
      <w:pPr>
        <w:pStyle w:val="305"/>
        <w:numPr>
          <w:ilvl w:val="0"/>
          <w:numId w:val="64"/>
        </w:numPr>
        <w:ind w:left="839" w:hanging="419"/>
        <w:rPr>
          <w:rFonts w:hint="eastAsia"/>
        </w:rPr>
      </w:pPr>
      <w:r>
        <w:rPr>
          <w:rFonts w:hint="eastAsia"/>
        </w:rPr>
        <w:t>功能测试：验证实时监测、统计分析、能效对标、预警报警、报表管理等模块是否满足设计要求；</w:t>
      </w:r>
    </w:p>
    <w:p w14:paraId="6481286F">
      <w:pPr>
        <w:pStyle w:val="305"/>
        <w:numPr>
          <w:ilvl w:val="0"/>
          <w:numId w:val="64"/>
        </w:numPr>
        <w:ind w:left="839" w:hanging="419"/>
        <w:rPr>
          <w:rFonts w:hint="eastAsia"/>
        </w:rPr>
      </w:pPr>
      <w:r>
        <w:rPr>
          <w:rFonts w:hint="eastAsia"/>
        </w:rPr>
        <w:t>性能测试：验证数据采集延迟（≤50ms）、并发处理能力、界面响应时间（≤5s）、系统负载能力；</w:t>
      </w:r>
    </w:p>
    <w:p w14:paraId="5EF9B761">
      <w:pPr>
        <w:pStyle w:val="305"/>
        <w:numPr>
          <w:ilvl w:val="0"/>
          <w:numId w:val="64"/>
        </w:numPr>
        <w:ind w:left="839" w:hanging="419"/>
        <w:rPr>
          <w:rFonts w:hint="eastAsia"/>
        </w:rPr>
      </w:pPr>
      <w:r>
        <w:rPr>
          <w:rFonts w:hint="eastAsia"/>
        </w:rPr>
        <w:t>安全测试：验证访问控制、身份认证、传输加密、存储加密、日志审计、网络安全隔离等安全机制的有效性。</w:t>
      </w:r>
    </w:p>
    <w:p w14:paraId="247D5279">
      <w:pPr>
        <w:pStyle w:val="261"/>
        <w:rPr>
          <w:rFonts w:hint="eastAsia"/>
        </w:rPr>
      </w:pPr>
      <w:r>
        <w:rPr>
          <w:rFonts w:hint="eastAsia"/>
        </w:rPr>
        <w:t>测试执行与缺陷管理</w:t>
      </w:r>
    </w:p>
    <w:p w14:paraId="415208C3">
      <w:pPr>
        <w:pStyle w:val="258"/>
        <w:ind w:firstLine="420"/>
        <w:rPr>
          <w:rFonts w:hint="eastAsia"/>
        </w:rPr>
      </w:pPr>
      <w:r>
        <w:rPr>
          <w:rFonts w:hint="eastAsia"/>
        </w:rPr>
        <w:t>应按照测试计划执行测试，记录测试结果，对发现的缺陷进行分类分级，并建立缺陷跟踪与修复验证机制。</w:t>
      </w:r>
    </w:p>
    <w:p w14:paraId="64DF93AA">
      <w:pPr>
        <w:pStyle w:val="260"/>
        <w:rPr>
          <w:rFonts w:hint="eastAsia"/>
        </w:rPr>
      </w:pPr>
      <w:bookmarkStart w:id="100" w:name="_Toc2767"/>
      <w:bookmarkStart w:id="101" w:name="_Toc4167"/>
      <w:r>
        <w:rPr>
          <w:rFonts w:hint="eastAsia"/>
        </w:rPr>
        <w:t>系统试运行</w:t>
      </w:r>
      <w:bookmarkEnd w:id="100"/>
      <w:bookmarkEnd w:id="101"/>
    </w:p>
    <w:p w14:paraId="09915AD2">
      <w:pPr>
        <w:pStyle w:val="258"/>
        <w:ind w:firstLine="420"/>
        <w:rPr>
          <w:rFonts w:hint="eastAsia"/>
        </w:rPr>
      </w:pPr>
      <w:r>
        <w:rPr>
          <w:rFonts w:hint="eastAsia"/>
        </w:rPr>
        <w:t>系统通过测试后，应进行不少于30天的试运行，满足如下要求：</w:t>
      </w:r>
    </w:p>
    <w:p w14:paraId="7A63D1B2">
      <w:pPr>
        <w:pStyle w:val="305"/>
        <w:numPr>
          <w:ilvl w:val="0"/>
          <w:numId w:val="65"/>
        </w:numPr>
        <w:ind w:left="839" w:hanging="419"/>
        <w:rPr>
          <w:rFonts w:hint="eastAsia"/>
        </w:rPr>
      </w:pPr>
      <w:r>
        <w:rPr>
          <w:rFonts w:hint="eastAsia"/>
        </w:rPr>
        <w:t>系统连续稳定运行，无重大故障；</w:t>
      </w:r>
    </w:p>
    <w:p w14:paraId="202E5021">
      <w:pPr>
        <w:pStyle w:val="305"/>
        <w:numPr>
          <w:ilvl w:val="0"/>
          <w:numId w:val="65"/>
        </w:numPr>
        <w:ind w:left="839" w:hanging="419"/>
        <w:rPr>
          <w:rFonts w:hint="eastAsia"/>
        </w:rPr>
      </w:pPr>
      <w:r>
        <w:rPr>
          <w:rFonts w:hint="eastAsia"/>
        </w:rPr>
        <w:t>数据采集连续完整，无长时间中断；</w:t>
      </w:r>
    </w:p>
    <w:p w14:paraId="7EA89F0E">
      <w:pPr>
        <w:pStyle w:val="305"/>
        <w:numPr>
          <w:ilvl w:val="0"/>
          <w:numId w:val="65"/>
        </w:numPr>
        <w:ind w:left="839" w:hanging="419"/>
        <w:rPr>
          <w:rFonts w:hint="eastAsia"/>
        </w:rPr>
      </w:pPr>
      <w:r>
        <w:rPr>
          <w:rFonts w:hint="eastAsia"/>
        </w:rPr>
        <w:t>各项功能正常使用，性能指标持续满足要求；</w:t>
      </w:r>
    </w:p>
    <w:p w14:paraId="1919EF9D">
      <w:pPr>
        <w:pStyle w:val="305"/>
        <w:numPr>
          <w:ilvl w:val="0"/>
          <w:numId w:val="65"/>
        </w:numPr>
        <w:ind w:left="839" w:hanging="419"/>
        <w:rPr>
          <w:rFonts w:hint="eastAsia"/>
        </w:rPr>
      </w:pPr>
      <w:r>
        <w:rPr>
          <w:rFonts w:hint="eastAsia"/>
        </w:rPr>
        <w:t>形成试运行日志和试运行报告。</w:t>
      </w:r>
    </w:p>
    <w:p w14:paraId="26104D59">
      <w:pPr>
        <w:pStyle w:val="260"/>
        <w:rPr>
          <w:rFonts w:hint="eastAsia"/>
        </w:rPr>
      </w:pPr>
      <w:bookmarkStart w:id="102" w:name="_Toc17476"/>
      <w:bookmarkStart w:id="103" w:name="_Toc32103"/>
      <w:r>
        <w:rPr>
          <w:rFonts w:hint="eastAsia"/>
        </w:rPr>
        <w:t>系统验收</w:t>
      </w:r>
      <w:bookmarkEnd w:id="102"/>
      <w:bookmarkEnd w:id="103"/>
    </w:p>
    <w:p w14:paraId="2047B046">
      <w:pPr>
        <w:pStyle w:val="261"/>
        <w:rPr>
          <w:rFonts w:hint="eastAsia"/>
        </w:rPr>
      </w:pPr>
      <w:r>
        <w:rPr>
          <w:rFonts w:hint="eastAsia"/>
        </w:rPr>
        <w:t>验收组织</w:t>
      </w:r>
    </w:p>
    <w:p w14:paraId="38BC164F">
      <w:pPr>
        <w:pStyle w:val="258"/>
        <w:ind w:firstLine="420"/>
        <w:rPr>
          <w:rFonts w:hint="eastAsia"/>
        </w:rPr>
      </w:pPr>
      <w:r>
        <w:rPr>
          <w:rFonts w:hint="eastAsia"/>
        </w:rPr>
        <w:t>系统验收应由建设单位、实施单位、监理单位（如有）共同参与，必要时可邀请第三方测试机构或专家。</w:t>
      </w:r>
    </w:p>
    <w:p w14:paraId="7EFA2643">
      <w:pPr>
        <w:pStyle w:val="261"/>
        <w:rPr>
          <w:rFonts w:hint="eastAsia"/>
        </w:rPr>
      </w:pPr>
      <w:r>
        <w:rPr>
          <w:rFonts w:hint="eastAsia"/>
        </w:rPr>
        <w:t>验收依据</w:t>
      </w:r>
    </w:p>
    <w:p w14:paraId="45DB5172">
      <w:pPr>
        <w:pStyle w:val="258"/>
        <w:ind w:firstLine="420"/>
        <w:rPr>
          <w:rFonts w:hint="eastAsia"/>
        </w:rPr>
      </w:pPr>
      <w:r>
        <w:rPr>
          <w:rFonts w:hint="eastAsia"/>
        </w:rPr>
        <w:t>验收应依据项目合同、设计说明书、需求规格说明书、测试报告、试运行报告及相关标准，验收内容见表4所示。</w:t>
      </w:r>
    </w:p>
    <w:p w14:paraId="7C3CB19A">
      <w:pPr>
        <w:pStyle w:val="301"/>
        <w:rPr>
          <w:rFonts w:hint="eastAsia"/>
        </w:rPr>
      </w:pPr>
      <w:r>
        <w:rPr>
          <w:rFonts w:hint="eastAsia"/>
          <w:lang w:val="en-US" w:eastAsia="zh-CN"/>
        </w:rPr>
        <w:t>验收内容示意表</w:t>
      </w:r>
    </w:p>
    <w:tbl>
      <w:tblPr>
        <w:tblStyle w:val="89"/>
        <w:tblW w:w="8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53"/>
        <w:gridCol w:w="6052"/>
      </w:tblGrid>
      <w:tr w14:paraId="76EA1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53" w:type="dxa"/>
            <w:tcBorders>
              <w:bottom w:val="single" w:color="auto" w:sz="8" w:space="0"/>
            </w:tcBorders>
            <w:vAlign w:val="center"/>
          </w:tcPr>
          <w:p w14:paraId="47B49349">
            <w:pPr>
              <w:pStyle w:val="525"/>
              <w:jc w:val="center"/>
              <w:rPr>
                <w:rFonts w:hint="default"/>
                <w:b/>
                <w:sz w:val="21"/>
                <w:szCs w:val="21"/>
              </w:rPr>
            </w:pPr>
            <w:r>
              <w:rPr>
                <w:rFonts w:hint="eastAsia"/>
                <w:b/>
                <w:sz w:val="21"/>
                <w:szCs w:val="21"/>
                <w:lang w:val="en-US" w:eastAsia="zh-CN"/>
              </w:rPr>
              <w:t>验收分类</w:t>
            </w:r>
          </w:p>
        </w:tc>
        <w:tc>
          <w:tcPr>
            <w:tcW w:w="6052" w:type="dxa"/>
            <w:tcBorders>
              <w:bottom w:val="single" w:color="auto" w:sz="8" w:space="0"/>
            </w:tcBorders>
          </w:tcPr>
          <w:p w14:paraId="4F502FEB">
            <w:pPr>
              <w:pStyle w:val="525"/>
              <w:jc w:val="center"/>
              <w:rPr>
                <w:rFonts w:hint="eastAsia"/>
                <w:b/>
                <w:sz w:val="21"/>
                <w:szCs w:val="21"/>
              </w:rPr>
            </w:pPr>
            <w:r>
              <w:rPr>
                <w:rFonts w:hint="eastAsia"/>
                <w:b/>
                <w:sz w:val="21"/>
                <w:szCs w:val="21"/>
                <w:lang w:val="en-US" w:eastAsia="zh-CN"/>
              </w:rPr>
              <w:t>验收内容</w:t>
            </w:r>
          </w:p>
        </w:tc>
      </w:tr>
      <w:tr w14:paraId="4D90B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53" w:type="dxa"/>
            <w:tcBorders>
              <w:top w:val="single" w:color="auto" w:sz="8" w:space="0"/>
            </w:tcBorders>
            <w:vAlign w:val="center"/>
          </w:tcPr>
          <w:p w14:paraId="4EE5DD05">
            <w:pPr>
              <w:snapToGrid w:val="0"/>
              <w:jc w:val="center"/>
              <w:rPr>
                <w:rFonts w:hint="eastAsia"/>
                <w:szCs w:val="21"/>
              </w:rPr>
            </w:pPr>
            <w:r>
              <w:rPr>
                <w:rFonts w:hint="eastAsia" w:ascii="宋体" w:hAnsi="宋体" w:eastAsia="宋体" w:cs="宋体"/>
                <w:kern w:val="2"/>
                <w:sz w:val="21"/>
                <w:szCs w:val="21"/>
                <w:lang w:eastAsia="zh-CN"/>
              </w:rPr>
              <w:t>基础性验收</w:t>
            </w:r>
          </w:p>
        </w:tc>
        <w:tc>
          <w:tcPr>
            <w:tcW w:w="6052" w:type="dxa"/>
            <w:tcBorders>
              <w:top w:val="single" w:color="auto" w:sz="8" w:space="0"/>
            </w:tcBorders>
            <w:vAlign w:val="center"/>
          </w:tcPr>
          <w:p w14:paraId="43FCAEF8">
            <w:pPr>
              <w:snapToGrid w:val="0"/>
              <w:jc w:val="center"/>
              <w:rPr>
                <w:rFonts w:hint="eastAsia"/>
                <w:szCs w:val="21"/>
              </w:rPr>
            </w:pPr>
            <w:r>
              <w:rPr>
                <w:rFonts w:hint="eastAsia" w:ascii="宋体" w:hAnsi="宋体" w:eastAsia="宋体" w:cs="宋体"/>
                <w:kern w:val="2"/>
                <w:sz w:val="21"/>
                <w:szCs w:val="21"/>
                <w:lang w:eastAsia="zh-CN"/>
              </w:rPr>
              <w:t>设备安装质量、工程档案资料、机房配套设施、供配电系统</w:t>
            </w:r>
          </w:p>
        </w:tc>
      </w:tr>
      <w:tr w14:paraId="59B16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53" w:type="dxa"/>
            <w:vAlign w:val="center"/>
          </w:tcPr>
          <w:p w14:paraId="2CED8438">
            <w:pPr>
              <w:snapToGrid w:val="0"/>
              <w:jc w:val="center"/>
              <w:rPr>
                <w:rFonts w:hint="eastAsia"/>
                <w:szCs w:val="21"/>
              </w:rPr>
            </w:pPr>
            <w:r>
              <w:rPr>
                <w:rFonts w:hint="eastAsia" w:ascii="宋体" w:hAnsi="宋体" w:eastAsia="宋体" w:cs="宋体"/>
                <w:kern w:val="2"/>
                <w:sz w:val="21"/>
                <w:szCs w:val="21"/>
                <w:lang w:eastAsia="zh-CN"/>
              </w:rPr>
              <w:t>功能性验收</w:t>
            </w:r>
          </w:p>
        </w:tc>
        <w:tc>
          <w:tcPr>
            <w:tcW w:w="6052" w:type="dxa"/>
            <w:vAlign w:val="center"/>
          </w:tcPr>
          <w:p w14:paraId="319FCC26">
            <w:pPr>
              <w:snapToGrid w:val="0"/>
              <w:jc w:val="center"/>
              <w:rPr>
                <w:rFonts w:hint="eastAsia"/>
                <w:szCs w:val="21"/>
              </w:rPr>
            </w:pPr>
            <w:r>
              <w:rPr>
                <w:rFonts w:hint="eastAsia" w:ascii="宋体" w:hAnsi="宋体" w:eastAsia="宋体" w:cs="宋体"/>
                <w:kern w:val="2"/>
                <w:sz w:val="21"/>
                <w:szCs w:val="21"/>
                <w:lang w:eastAsia="zh-CN"/>
              </w:rPr>
              <w:t>各项功能完整实现，数据采集准确及时，报表预警功能正常</w:t>
            </w:r>
          </w:p>
        </w:tc>
      </w:tr>
      <w:tr w14:paraId="07AE9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53" w:type="dxa"/>
            <w:vAlign w:val="center"/>
          </w:tcPr>
          <w:p w14:paraId="5D445F8E">
            <w:pPr>
              <w:snapToGrid w:val="0"/>
              <w:jc w:val="center"/>
              <w:rPr>
                <w:rFonts w:hint="eastAsia"/>
                <w:szCs w:val="21"/>
              </w:rPr>
            </w:pPr>
            <w:r>
              <w:rPr>
                <w:rFonts w:hint="eastAsia" w:ascii="宋体" w:hAnsi="宋体" w:eastAsia="宋体" w:cs="宋体"/>
                <w:kern w:val="2"/>
                <w:sz w:val="21"/>
                <w:szCs w:val="21"/>
                <w:lang w:eastAsia="zh-CN"/>
              </w:rPr>
              <w:t>性能验收</w:t>
            </w:r>
          </w:p>
        </w:tc>
        <w:tc>
          <w:tcPr>
            <w:tcW w:w="6052" w:type="dxa"/>
            <w:vAlign w:val="center"/>
          </w:tcPr>
          <w:p w14:paraId="230311BB">
            <w:pPr>
              <w:snapToGrid w:val="0"/>
              <w:jc w:val="center"/>
              <w:rPr>
                <w:rFonts w:hint="eastAsia"/>
                <w:szCs w:val="21"/>
              </w:rPr>
            </w:pPr>
            <w:r>
              <w:rPr>
                <w:rFonts w:hint="eastAsia" w:ascii="宋体" w:hAnsi="宋体" w:eastAsia="宋体" w:cs="宋体"/>
                <w:kern w:val="2"/>
                <w:sz w:val="21"/>
                <w:szCs w:val="21"/>
                <w:lang w:eastAsia="zh-CN"/>
              </w:rPr>
              <w:t>响应时间、并发能力、存储容量、系统稳定性</w:t>
            </w:r>
          </w:p>
        </w:tc>
      </w:tr>
      <w:tr w14:paraId="3FFD5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53" w:type="dxa"/>
            <w:vAlign w:val="center"/>
          </w:tcPr>
          <w:p w14:paraId="47C8A72D">
            <w:pPr>
              <w:snapToGrid w:val="0"/>
              <w:jc w:val="center"/>
              <w:rPr>
                <w:rFonts w:hint="eastAsia"/>
                <w:szCs w:val="21"/>
              </w:rPr>
            </w:pPr>
            <w:r>
              <w:rPr>
                <w:rFonts w:hint="eastAsia" w:ascii="宋体" w:hAnsi="宋体" w:eastAsia="宋体" w:cs="宋体"/>
                <w:kern w:val="2"/>
                <w:sz w:val="21"/>
                <w:szCs w:val="21"/>
                <w:lang w:eastAsia="zh-CN"/>
              </w:rPr>
              <w:t>安全性验收</w:t>
            </w:r>
          </w:p>
        </w:tc>
        <w:tc>
          <w:tcPr>
            <w:tcW w:w="6052" w:type="dxa"/>
            <w:vAlign w:val="center"/>
          </w:tcPr>
          <w:p w14:paraId="7557C9B9">
            <w:pPr>
              <w:snapToGrid w:val="0"/>
              <w:jc w:val="center"/>
              <w:rPr>
                <w:rFonts w:hint="eastAsia"/>
                <w:szCs w:val="21"/>
              </w:rPr>
            </w:pPr>
            <w:r>
              <w:rPr>
                <w:rFonts w:hint="eastAsia" w:ascii="宋体" w:hAnsi="宋体" w:eastAsia="宋体" w:cs="宋体"/>
                <w:kern w:val="2"/>
                <w:sz w:val="21"/>
                <w:szCs w:val="21"/>
                <w:lang w:eastAsia="zh-CN"/>
              </w:rPr>
              <w:t>访问控制、数据加密、审计日志、网络安全、灾备机制</w:t>
            </w:r>
          </w:p>
        </w:tc>
      </w:tr>
    </w:tbl>
    <w:p w14:paraId="60E9A41B">
      <w:pPr>
        <w:pStyle w:val="261"/>
        <w:rPr>
          <w:rFonts w:hint="eastAsia"/>
        </w:rPr>
      </w:pPr>
      <w:r>
        <w:rPr>
          <w:rFonts w:hint="eastAsia"/>
          <w:lang w:val="en-US" w:eastAsia="zh-CN"/>
        </w:rPr>
        <w:t>验收结论</w:t>
      </w:r>
    </w:p>
    <w:p w14:paraId="515799E6">
      <w:pPr>
        <w:pStyle w:val="258"/>
        <w:ind w:firstLine="420"/>
        <w:rPr>
          <w:rFonts w:hint="eastAsia"/>
        </w:rPr>
      </w:pPr>
      <w:r>
        <w:rPr>
          <w:rFonts w:hint="eastAsia"/>
        </w:rPr>
        <w:t>验收结论分为通过、有条件通过、不通过三类。通过验收后应形成验收表（见</w:t>
      </w:r>
      <w:r>
        <w:rPr>
          <w:rFonts w:hint="eastAsia"/>
          <w:lang w:val="en-US" w:eastAsia="zh-CN"/>
        </w:rPr>
        <w:t>附录A</w:t>
      </w:r>
      <w:r>
        <w:rPr>
          <w:rFonts w:hint="eastAsia"/>
        </w:rPr>
        <w:t>）、移交清单及运维交接文档。</w:t>
      </w:r>
    </w:p>
    <w:p w14:paraId="61036259">
      <w:pPr>
        <w:pStyle w:val="305"/>
        <w:numPr>
          <w:ilvl w:val="0"/>
          <w:numId w:val="0"/>
        </w:numPr>
        <w:rPr>
          <w:rFonts w:hint="eastAsia"/>
        </w:rPr>
      </w:pPr>
    </w:p>
    <w:p w14:paraId="1840EE61">
      <w:pPr>
        <w:pStyle w:val="305"/>
        <w:numPr>
          <w:ilvl w:val="0"/>
          <w:numId w:val="0"/>
        </w:numPr>
        <w:rPr>
          <w:rFonts w:hint="eastAsia"/>
        </w:rPr>
      </w:pPr>
    </w:p>
    <w:p w14:paraId="592001E6">
      <w:pPr>
        <w:pStyle w:val="258"/>
        <w:ind w:firstLine="420"/>
      </w:pPr>
    </w:p>
    <w:p w14:paraId="3A15C4F5">
      <w:pPr>
        <w:pStyle w:val="258"/>
        <w:ind w:firstLine="420"/>
        <w:sectPr>
          <w:headerReference r:id="rId14" w:type="first"/>
          <w:footerReference r:id="rId16" w:type="first"/>
          <w:footerReference r:id="rId15" w:type="default"/>
          <w:pgSz w:w="11907" w:h="16839"/>
          <w:pgMar w:top="1418" w:right="1134" w:bottom="1134" w:left="1418" w:header="1418" w:footer="1134" w:gutter="0"/>
          <w:paperSrc/>
          <w:lnNumType w:countBy="0" w:restart="continuous"/>
          <w:pgNumType w:fmt="decimal" w:start="1"/>
          <w:cols w:space="425" w:num="1"/>
          <w:rtlGutter w:val="0"/>
          <w:docGrid w:type="lines" w:linePitch="312" w:charSpace="0"/>
        </w:sectPr>
      </w:pPr>
    </w:p>
    <w:p w14:paraId="455B47D6">
      <w:pPr>
        <w:pStyle w:val="347"/>
      </w:pPr>
      <w:bookmarkStart w:id="104" w:name="标准附录"/>
      <w:bookmarkEnd w:id="104"/>
      <w:bookmarkStart w:id="105" w:name="附录头部信息书签_1"/>
    </w:p>
    <w:p w14:paraId="455B47D7">
      <w:pPr>
        <w:pStyle w:val="348"/>
      </w:pPr>
    </w:p>
    <w:p w14:paraId="455B47D8">
      <w:pPr>
        <w:pStyle w:val="274"/>
      </w:pPr>
      <w:bookmarkStart w:id="106" w:name="_Toc10042"/>
      <w:bookmarkStart w:id="107" w:name="_Toc22134"/>
      <w:bookmarkStart w:id="108" w:name="_Toc4852"/>
      <w:bookmarkStart w:id="109" w:name="_Toc3007"/>
      <w:r>
        <w:rPr>
          <w:rFonts w:hint="eastAsia"/>
        </w:rPr>
        <w:br w:type="textWrapping"/>
      </w:r>
      <w:bookmarkStart w:id="110" w:name="_Toc216627940"/>
      <w:r>
        <w:rPr>
          <w:rFonts w:hint="eastAsia"/>
        </w:rPr>
        <w:t>（资料性）</w:t>
      </w:r>
      <w:r>
        <w:rPr>
          <w:rFonts w:hint="eastAsia"/>
        </w:rPr>
        <w:br w:type="textWrapping"/>
      </w:r>
      <w:r>
        <w:rPr>
          <w:rFonts w:hint="eastAsia"/>
          <w:lang w:val="en-US" w:eastAsia="zh-CN"/>
        </w:rPr>
        <w:t>系统验收表</w:t>
      </w:r>
      <w:bookmarkEnd w:id="105"/>
      <w:bookmarkEnd w:id="106"/>
      <w:bookmarkEnd w:id="107"/>
      <w:bookmarkEnd w:id="108"/>
      <w:bookmarkEnd w:id="109"/>
      <w:bookmarkEnd w:id="110"/>
    </w:p>
    <w:p w14:paraId="455B47D9">
      <w:pPr>
        <w:pStyle w:val="258"/>
        <w:ind w:firstLine="420"/>
      </w:pPr>
      <w:r>
        <w:rPr>
          <w:rFonts w:hint="eastAsia"/>
          <w:lang w:val="en-US" w:eastAsia="zh-CN"/>
        </w:rPr>
        <w:t>系统验收</w:t>
      </w:r>
      <w:r>
        <w:rPr>
          <w:rFonts w:hint="eastAsia"/>
        </w:rPr>
        <w:t>见表A.1。</w:t>
      </w:r>
    </w:p>
    <w:p w14:paraId="455B47DA">
      <w:pPr>
        <w:pStyle w:val="275"/>
        <w:spacing w:before="156" w:after="156"/>
      </w:pPr>
      <w:r>
        <w:rPr>
          <w:rFonts w:hint="eastAsia"/>
          <w:lang w:val="en-US" w:eastAsia="zh-CN"/>
        </w:rPr>
        <w:t>系统验收</w:t>
      </w:r>
      <w:r>
        <w:rPr>
          <w:rFonts w:hint="eastAsia"/>
        </w:rPr>
        <w:t>表</w:t>
      </w:r>
      <w:r>
        <w:rPr>
          <w:rFonts w:hint="eastAsia"/>
          <w:lang w:eastAsia="zh-CN"/>
        </w:rPr>
        <w:t>（</w:t>
      </w:r>
      <w:r>
        <w:rPr>
          <w:rFonts w:hint="eastAsia"/>
          <w:lang w:val="en-US" w:eastAsia="zh-CN"/>
        </w:rPr>
        <w:t>简表</w:t>
      </w:r>
      <w:r>
        <w:rPr>
          <w:rFonts w:hint="eastAsia"/>
          <w:lang w:eastAsia="zh-CN"/>
        </w:rPr>
        <w:t>）</w:t>
      </w:r>
    </w:p>
    <w:tbl>
      <w:tblPr>
        <w:tblStyle w:val="88"/>
        <w:tblW w:w="9375" w:type="dxa"/>
        <w:jc w:val="center"/>
        <w:tblLayout w:type="autofit"/>
        <w:tblCellMar>
          <w:top w:w="15" w:type="dxa"/>
          <w:left w:w="15" w:type="dxa"/>
          <w:bottom w:w="15" w:type="dxa"/>
          <w:right w:w="15" w:type="dxa"/>
        </w:tblCellMar>
      </w:tblPr>
      <w:tblGrid>
        <w:gridCol w:w="1458"/>
        <w:gridCol w:w="2496"/>
        <w:gridCol w:w="2836"/>
        <w:gridCol w:w="2585"/>
      </w:tblGrid>
      <w:tr w14:paraId="40F724E6">
        <w:tblPrEx>
          <w:tblCellMar>
            <w:top w:w="15" w:type="dxa"/>
            <w:left w:w="15" w:type="dxa"/>
            <w:bottom w:w="15" w:type="dxa"/>
            <w:right w:w="15" w:type="dxa"/>
          </w:tblCellMar>
        </w:tblPrEx>
        <w:trPr>
          <w:trHeight w:val="113" w:hRule="atLeast"/>
          <w:tblHeader/>
          <w:jc w:val="center"/>
        </w:trPr>
        <w:tc>
          <w:tcPr>
            <w:tcW w:w="1458" w:type="dxa"/>
            <w:tcBorders>
              <w:top w:val="single" w:color="auto" w:sz="4" w:space="0"/>
              <w:left w:val="single" w:color="auto" w:sz="4" w:space="0"/>
              <w:bottom w:val="nil"/>
              <w:right w:val="nil"/>
            </w:tcBorders>
            <w:noWrap w:val="0"/>
            <w:tcMar>
              <w:top w:w="150" w:type="dxa"/>
              <w:left w:w="-1" w:type="dxa"/>
              <w:bottom w:w="150" w:type="dxa"/>
              <w:right w:w="240" w:type="dxa"/>
            </w:tcMar>
            <w:vAlign w:val="center"/>
          </w:tcPr>
          <w:p w14:paraId="118B8983">
            <w:pPr>
              <w:keepNext/>
              <w:widowControl w:val="0"/>
              <w:snapToGrid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验收分类</w:t>
            </w: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1538F50D">
            <w:pPr>
              <w:keepNext/>
              <w:widowControl w:val="0"/>
              <w:snapToGrid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验收项目</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6CF61840">
            <w:pPr>
              <w:keepNext/>
              <w:widowControl w:val="0"/>
              <w:snapToGrid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合格标准</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240" w:type="dxa"/>
            </w:tcMar>
            <w:vAlign w:val="center"/>
          </w:tcPr>
          <w:p w14:paraId="3E6F8B80">
            <w:pPr>
              <w:keepNext/>
              <w:widowControl w:val="0"/>
              <w:snapToGrid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结果</w:t>
            </w:r>
          </w:p>
        </w:tc>
      </w:tr>
      <w:tr w14:paraId="431B269B">
        <w:tblPrEx>
          <w:tblCellMar>
            <w:top w:w="15" w:type="dxa"/>
            <w:left w:w="15" w:type="dxa"/>
            <w:bottom w:w="15" w:type="dxa"/>
            <w:right w:w="15" w:type="dxa"/>
          </w:tblCellMar>
        </w:tblPrEx>
        <w:trPr>
          <w:trHeight w:val="113" w:hRule="atLeast"/>
          <w:jc w:val="center"/>
        </w:trPr>
        <w:tc>
          <w:tcPr>
            <w:tcW w:w="1458" w:type="dxa"/>
            <w:vMerge w:val="restart"/>
            <w:tcBorders>
              <w:top w:val="single" w:color="auto" w:sz="4" w:space="0"/>
              <w:left w:val="single" w:color="auto" w:sz="4" w:space="0"/>
              <w:right w:val="nil"/>
            </w:tcBorders>
            <w:noWrap w:val="0"/>
            <w:tcMar>
              <w:top w:w="150" w:type="dxa"/>
              <w:left w:w="-1" w:type="dxa"/>
              <w:bottom w:w="150" w:type="dxa"/>
              <w:right w:w="240" w:type="dxa"/>
            </w:tcMar>
            <w:vAlign w:val="center"/>
          </w:tcPr>
          <w:p w14:paraId="047C8AAB">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基础性验收</w:t>
            </w: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111EB62F">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设备安装</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48BB3494">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符合设计要求</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0DF28F76">
            <w:pPr>
              <w:keepNext/>
              <w:widowControl w:val="0"/>
              <w:snapToGrid w:val="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合格□/不合格□</w:t>
            </w:r>
          </w:p>
        </w:tc>
      </w:tr>
      <w:tr w14:paraId="3068672A">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right w:val="nil"/>
            </w:tcBorders>
            <w:noWrap w:val="0"/>
            <w:tcMar>
              <w:top w:w="150" w:type="dxa"/>
              <w:left w:w="-1" w:type="dxa"/>
              <w:bottom w:w="150" w:type="dxa"/>
              <w:right w:w="240" w:type="dxa"/>
            </w:tcMar>
            <w:vAlign w:val="center"/>
          </w:tcPr>
          <w:p w14:paraId="0A1D360B">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045DF1D4">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工程档案</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3BEA8001">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完整齐全</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06ED0E7B">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11053340">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bottom w:val="nil"/>
              <w:right w:val="nil"/>
            </w:tcBorders>
            <w:noWrap w:val="0"/>
            <w:tcMar>
              <w:top w:w="150" w:type="dxa"/>
              <w:left w:w="-1" w:type="dxa"/>
              <w:bottom w:w="150" w:type="dxa"/>
              <w:right w:w="240" w:type="dxa"/>
            </w:tcMar>
            <w:vAlign w:val="center"/>
          </w:tcPr>
          <w:p w14:paraId="432A3D22">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77746532">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机房设施</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29B26B65">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符合安全要求</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6863884B">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6E666D02">
        <w:tblPrEx>
          <w:tblCellMar>
            <w:top w:w="15" w:type="dxa"/>
            <w:left w:w="15" w:type="dxa"/>
            <w:bottom w:w="15" w:type="dxa"/>
            <w:right w:w="15" w:type="dxa"/>
          </w:tblCellMar>
        </w:tblPrEx>
        <w:trPr>
          <w:trHeight w:val="113" w:hRule="atLeast"/>
          <w:jc w:val="center"/>
        </w:trPr>
        <w:tc>
          <w:tcPr>
            <w:tcW w:w="1458" w:type="dxa"/>
            <w:vMerge w:val="restart"/>
            <w:tcBorders>
              <w:top w:val="single" w:color="auto" w:sz="4" w:space="0"/>
              <w:left w:val="single" w:color="auto" w:sz="4" w:space="0"/>
              <w:right w:val="nil"/>
            </w:tcBorders>
            <w:noWrap w:val="0"/>
            <w:tcMar>
              <w:top w:w="150" w:type="dxa"/>
              <w:left w:w="-1" w:type="dxa"/>
              <w:bottom w:w="150" w:type="dxa"/>
              <w:right w:w="240" w:type="dxa"/>
            </w:tcMar>
            <w:vAlign w:val="center"/>
          </w:tcPr>
          <w:p w14:paraId="10E10506">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功能性验收</w:t>
            </w: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4D5C3C11">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实时监测</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3B53F7A0">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数据刷新准确</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014CC71F">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74DFBCD2">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right w:val="nil"/>
            </w:tcBorders>
            <w:noWrap w:val="0"/>
            <w:tcMar>
              <w:top w:w="150" w:type="dxa"/>
              <w:left w:w="-1" w:type="dxa"/>
              <w:bottom w:w="150" w:type="dxa"/>
              <w:right w:w="240" w:type="dxa"/>
            </w:tcMar>
            <w:vAlign w:val="center"/>
          </w:tcPr>
          <w:p w14:paraId="0DBA591F">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5DC8A9E9">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统计分析</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7656C7EC">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计算结果正确</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6813DA3A">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38FC6EE5">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right w:val="nil"/>
            </w:tcBorders>
            <w:noWrap w:val="0"/>
            <w:tcMar>
              <w:top w:w="150" w:type="dxa"/>
              <w:left w:w="-1" w:type="dxa"/>
              <w:bottom w:w="150" w:type="dxa"/>
              <w:right w:w="240" w:type="dxa"/>
            </w:tcMar>
            <w:vAlign w:val="center"/>
          </w:tcPr>
          <w:p w14:paraId="0036BA00">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0252F69D">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预警报警</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1ECD2EC9">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及时准确</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37BB21F7">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5775E74E">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bottom w:val="nil"/>
              <w:right w:val="nil"/>
            </w:tcBorders>
            <w:noWrap w:val="0"/>
            <w:tcMar>
              <w:top w:w="150" w:type="dxa"/>
              <w:left w:w="-1" w:type="dxa"/>
              <w:bottom w:w="150" w:type="dxa"/>
              <w:right w:w="240" w:type="dxa"/>
            </w:tcMar>
            <w:vAlign w:val="center"/>
          </w:tcPr>
          <w:p w14:paraId="31D019A1">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73C24EC0">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报表功能</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61EF46FB">
            <w:pPr>
              <w:keepNext/>
              <w:widowControl w:val="0"/>
              <w:snapToGrid w:val="0"/>
              <w:jc w:val="center"/>
              <w:rPr>
                <w:rFonts w:eastAsia="宋体"/>
                <w:kern w:val="2"/>
                <w:sz w:val="21"/>
                <w:szCs w:val="21"/>
                <w:lang w:eastAsia="zh-CN"/>
              </w:rPr>
            </w:pPr>
            <w:r>
              <w:rPr>
                <w:rFonts w:eastAsia="宋体"/>
                <w:kern w:val="2"/>
                <w:sz w:val="21"/>
                <w:szCs w:val="21"/>
                <w:lang w:eastAsia="zh-CN"/>
              </w:rPr>
              <w:t>完整可用</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1C447983">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47792099">
        <w:tblPrEx>
          <w:tblCellMar>
            <w:top w:w="15" w:type="dxa"/>
            <w:left w:w="15" w:type="dxa"/>
            <w:bottom w:w="15" w:type="dxa"/>
            <w:right w:w="15" w:type="dxa"/>
          </w:tblCellMar>
        </w:tblPrEx>
        <w:trPr>
          <w:trHeight w:val="113" w:hRule="atLeast"/>
          <w:jc w:val="center"/>
        </w:trPr>
        <w:tc>
          <w:tcPr>
            <w:tcW w:w="1458" w:type="dxa"/>
            <w:vMerge w:val="restart"/>
            <w:tcBorders>
              <w:top w:val="single" w:color="auto" w:sz="4" w:space="0"/>
              <w:left w:val="single" w:color="auto" w:sz="4" w:space="0"/>
              <w:right w:val="nil"/>
            </w:tcBorders>
            <w:noWrap w:val="0"/>
            <w:tcMar>
              <w:top w:w="150" w:type="dxa"/>
              <w:left w:w="-1" w:type="dxa"/>
              <w:bottom w:w="150" w:type="dxa"/>
              <w:right w:w="240" w:type="dxa"/>
            </w:tcMar>
            <w:vAlign w:val="center"/>
          </w:tcPr>
          <w:p w14:paraId="1BD30684">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性能验收</w:t>
            </w: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415ED12C">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采集延迟</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66068724">
            <w:pPr>
              <w:keepNext/>
              <w:widowControl w:val="0"/>
              <w:snapToGrid w:val="0"/>
              <w:jc w:val="center"/>
              <w:rPr>
                <w:rFonts w:eastAsia="宋体"/>
                <w:kern w:val="2"/>
                <w:sz w:val="21"/>
                <w:szCs w:val="21"/>
                <w:lang w:eastAsia="zh-CN"/>
              </w:rPr>
            </w:pPr>
            <w:r>
              <w:rPr>
                <w:rFonts w:eastAsia="宋体"/>
                <w:kern w:val="2"/>
                <w:sz w:val="21"/>
                <w:szCs w:val="21"/>
                <w:lang w:eastAsia="zh-CN"/>
              </w:rPr>
              <w:t>≤50ms</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0F21EC1D">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15500DB2">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right w:val="nil"/>
            </w:tcBorders>
            <w:noWrap w:val="0"/>
            <w:tcMar>
              <w:top w:w="150" w:type="dxa"/>
              <w:left w:w="-1" w:type="dxa"/>
              <w:bottom w:w="150" w:type="dxa"/>
              <w:right w:w="240" w:type="dxa"/>
            </w:tcMar>
            <w:vAlign w:val="center"/>
          </w:tcPr>
          <w:p w14:paraId="13B4BA9A">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62D7F502">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界面响应</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7432CF40">
            <w:pPr>
              <w:keepNext/>
              <w:widowControl w:val="0"/>
              <w:snapToGrid w:val="0"/>
              <w:jc w:val="center"/>
              <w:rPr>
                <w:rFonts w:eastAsia="宋体"/>
                <w:kern w:val="2"/>
                <w:sz w:val="21"/>
                <w:szCs w:val="21"/>
                <w:lang w:eastAsia="zh-CN"/>
              </w:rPr>
            </w:pPr>
            <w:r>
              <w:rPr>
                <w:rFonts w:eastAsia="宋体"/>
                <w:kern w:val="2"/>
                <w:sz w:val="21"/>
                <w:szCs w:val="21"/>
                <w:lang w:eastAsia="zh-CN"/>
              </w:rPr>
              <w:t>≤5s</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54EE2890">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7F5FFF56">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bottom w:val="nil"/>
              <w:right w:val="nil"/>
            </w:tcBorders>
            <w:noWrap w:val="0"/>
            <w:tcMar>
              <w:top w:w="150" w:type="dxa"/>
              <w:left w:w="-1" w:type="dxa"/>
              <w:bottom w:w="150" w:type="dxa"/>
              <w:right w:w="240" w:type="dxa"/>
            </w:tcMar>
            <w:vAlign w:val="center"/>
          </w:tcPr>
          <w:p w14:paraId="64605261">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4D7408EC">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试运行</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2AD7E2E9">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≥30天稳定</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2F7F12E7">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6F49BE23">
        <w:tblPrEx>
          <w:tblCellMar>
            <w:top w:w="15" w:type="dxa"/>
            <w:left w:w="15" w:type="dxa"/>
            <w:bottom w:w="15" w:type="dxa"/>
            <w:right w:w="15" w:type="dxa"/>
          </w:tblCellMar>
        </w:tblPrEx>
        <w:trPr>
          <w:trHeight w:val="113" w:hRule="atLeast"/>
          <w:jc w:val="center"/>
        </w:trPr>
        <w:tc>
          <w:tcPr>
            <w:tcW w:w="1458" w:type="dxa"/>
            <w:vMerge w:val="restart"/>
            <w:tcBorders>
              <w:top w:val="single" w:color="auto" w:sz="4" w:space="0"/>
              <w:left w:val="single" w:color="auto" w:sz="4" w:space="0"/>
              <w:right w:val="nil"/>
            </w:tcBorders>
            <w:noWrap w:val="0"/>
            <w:tcMar>
              <w:top w:w="150" w:type="dxa"/>
              <w:left w:w="-1" w:type="dxa"/>
              <w:bottom w:w="150" w:type="dxa"/>
              <w:right w:w="240" w:type="dxa"/>
            </w:tcMar>
            <w:vAlign w:val="center"/>
          </w:tcPr>
          <w:p w14:paraId="322E2598">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安全性验收</w:t>
            </w: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10F9B793">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访问控制</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1BB5A843">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认证授权有效</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4D268764">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369B91FC">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right w:val="nil"/>
            </w:tcBorders>
            <w:noWrap w:val="0"/>
            <w:tcMar>
              <w:top w:w="150" w:type="dxa"/>
              <w:left w:w="-1" w:type="dxa"/>
              <w:bottom w:w="150" w:type="dxa"/>
              <w:right w:w="240" w:type="dxa"/>
            </w:tcMar>
            <w:vAlign w:val="center"/>
          </w:tcPr>
          <w:p w14:paraId="03D2F68E">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39CC1563">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数据加密</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047239F6">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传输存储加密</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4D75DC3B">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1A617A93">
        <w:tblPrEx>
          <w:tblCellMar>
            <w:top w:w="15" w:type="dxa"/>
            <w:left w:w="15" w:type="dxa"/>
            <w:bottom w:w="15" w:type="dxa"/>
            <w:right w:w="15" w:type="dxa"/>
          </w:tblCellMar>
        </w:tblPrEx>
        <w:trPr>
          <w:trHeight w:val="113" w:hRule="atLeast"/>
          <w:jc w:val="center"/>
        </w:trPr>
        <w:tc>
          <w:tcPr>
            <w:tcW w:w="1458" w:type="dxa"/>
            <w:vMerge w:val="continue"/>
            <w:tcBorders>
              <w:left w:val="single" w:color="auto" w:sz="4" w:space="0"/>
              <w:bottom w:val="nil"/>
              <w:right w:val="nil"/>
            </w:tcBorders>
            <w:noWrap w:val="0"/>
            <w:tcMar>
              <w:top w:w="150" w:type="dxa"/>
              <w:left w:w="-1" w:type="dxa"/>
              <w:bottom w:w="150" w:type="dxa"/>
              <w:right w:w="240" w:type="dxa"/>
            </w:tcMar>
            <w:vAlign w:val="center"/>
          </w:tcPr>
          <w:p w14:paraId="338DC00F">
            <w:pPr>
              <w:keepNext/>
              <w:widowControl w:val="0"/>
              <w:snapToGrid w:val="0"/>
              <w:jc w:val="center"/>
              <w:rPr>
                <w:rFonts w:hint="eastAsia" w:ascii="宋体" w:hAnsi="宋体" w:eastAsia="宋体" w:cs="宋体"/>
                <w:kern w:val="2"/>
                <w:sz w:val="21"/>
                <w:szCs w:val="21"/>
                <w:lang w:eastAsia="zh-CN"/>
              </w:rPr>
            </w:pPr>
          </w:p>
        </w:tc>
        <w:tc>
          <w:tcPr>
            <w:tcW w:w="249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60F9A5EE">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审计日志</w:t>
            </w:r>
          </w:p>
        </w:tc>
        <w:tc>
          <w:tcPr>
            <w:tcW w:w="2836" w:type="dxa"/>
            <w:tcBorders>
              <w:top w:val="single" w:color="auto" w:sz="4" w:space="0"/>
              <w:left w:val="single" w:color="auto" w:sz="4" w:space="0"/>
              <w:bottom w:val="nil"/>
              <w:right w:val="nil"/>
            </w:tcBorders>
            <w:noWrap w:val="0"/>
            <w:tcMar>
              <w:top w:w="150" w:type="dxa"/>
              <w:left w:w="240" w:type="dxa"/>
              <w:bottom w:w="150" w:type="dxa"/>
              <w:right w:w="240" w:type="dxa"/>
            </w:tcMar>
            <w:vAlign w:val="center"/>
          </w:tcPr>
          <w:p w14:paraId="040C5587">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完整可追溯</w:t>
            </w:r>
          </w:p>
        </w:tc>
        <w:tc>
          <w:tcPr>
            <w:tcW w:w="2585" w:type="dxa"/>
            <w:tcBorders>
              <w:top w:val="single" w:color="auto" w:sz="4" w:space="0"/>
              <w:left w:val="single" w:color="auto" w:sz="4" w:space="0"/>
              <w:bottom w:val="nil"/>
              <w:right w:val="single" w:color="auto" w:sz="4" w:space="0"/>
            </w:tcBorders>
            <w:noWrap w:val="0"/>
            <w:tcMar>
              <w:top w:w="150" w:type="dxa"/>
              <w:left w:w="240" w:type="dxa"/>
              <w:bottom w:w="150" w:type="dxa"/>
              <w:right w:w="-1" w:type="dxa"/>
            </w:tcMar>
            <w:vAlign w:val="center"/>
          </w:tcPr>
          <w:p w14:paraId="23184C4E">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合格□/不合格□</w:t>
            </w:r>
          </w:p>
        </w:tc>
      </w:tr>
      <w:tr w14:paraId="152AA658">
        <w:tblPrEx>
          <w:tblCellMar>
            <w:top w:w="15" w:type="dxa"/>
            <w:left w:w="15" w:type="dxa"/>
            <w:bottom w:w="15" w:type="dxa"/>
            <w:right w:w="15" w:type="dxa"/>
          </w:tblCellMar>
        </w:tblPrEx>
        <w:trPr>
          <w:trHeight w:val="113" w:hRule="atLeast"/>
          <w:jc w:val="center"/>
        </w:trPr>
        <w:tc>
          <w:tcPr>
            <w:tcW w:w="1458" w:type="dxa"/>
            <w:tcBorders>
              <w:top w:val="single" w:color="auto" w:sz="4" w:space="0"/>
              <w:left w:val="single" w:color="auto" w:sz="4" w:space="0"/>
              <w:bottom w:val="single" w:color="auto" w:sz="4" w:space="0"/>
              <w:right w:val="nil"/>
            </w:tcBorders>
            <w:noWrap w:val="0"/>
            <w:tcMar>
              <w:top w:w="150" w:type="dxa"/>
              <w:left w:w="-1" w:type="dxa"/>
              <w:bottom w:w="150" w:type="dxa"/>
              <w:right w:w="240" w:type="dxa"/>
            </w:tcMar>
            <w:vAlign w:val="center"/>
          </w:tcPr>
          <w:p w14:paraId="40BE6DB5">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整体结论</w:t>
            </w:r>
          </w:p>
        </w:tc>
        <w:tc>
          <w:tcPr>
            <w:tcW w:w="7917" w:type="dxa"/>
            <w:gridSpan w:val="3"/>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111E1003">
            <w:pPr>
              <w:keepNext/>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□通过 □有条件通过 □不通过</w:t>
            </w:r>
          </w:p>
        </w:tc>
      </w:tr>
    </w:tbl>
    <w:p w14:paraId="028960C0"/>
    <w:p w14:paraId="455B47F0"/>
    <w:p w14:paraId="455B4816">
      <w:pPr>
        <w:jc w:val="both"/>
        <w:rPr>
          <w:rFonts w:ascii="宋体" w:hAnsi="宋体" w:cs="宋体"/>
        </w:rPr>
      </w:pPr>
    </w:p>
    <w:p w14:paraId="564D9D0D">
      <w:pPr>
        <w:ind w:firstLine="0" w:firstLineChars="0"/>
        <w:jc w:val="center"/>
        <w:rPr>
          <w:rFonts w:hint="eastAsia" w:ascii="宋体" w:hAnsi="宋体" w:eastAsia="宋体" w:cs="宋体"/>
          <w:b w:val="0"/>
          <w:sz w:val="21"/>
          <w:lang w:eastAsia="zh-CN"/>
        </w:rPr>
      </w:pPr>
      <w:bookmarkStart w:id="111" w:name="终结线"/>
      <w:bookmarkEnd w:id="111"/>
      <w:r>
        <w:rPr>
          <w:rFonts w:hint="eastAsia" w:ascii="黑体" w:hAnsi="黑体" w:eastAsia="黑体" w:cs="黑体"/>
          <w:b/>
          <w:sz w:val="21"/>
          <w:lang w:eastAsia="zh-CN"/>
        </w:rPr>
        <w:t>━━━━━━━━━━━</w:t>
      </w:r>
    </w:p>
    <w:sectPr>
      <w:pgSz w:w="11907" w:h="16839"/>
      <w:pgMar w:top="1418" w:right="1134" w:bottom="1134" w:left="1418" w:header="1418" w:footer="1134" w:gutter="0"/>
      <w:paperSrc/>
      <w:lnNumType w:countBy="0" w:restart="continuous"/>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65022">
    <w:pPr>
      <w:pStyle w:val="252"/>
      <w:framePr w:wrap="around" w:vAnchor="text" w:hAnchor="margin" w:xAlign="outside" w:y="1"/>
      <w:rPr>
        <w:rStyle w:val="234"/>
        <w:rFonts w:hint="eastAsia" w:eastAsia="宋体"/>
        <w:lang w:eastAsia="zh-CN"/>
      </w:rPr>
    </w:pPr>
    <w:r>
      <w:rPr>
        <w:rStyle w:val="234"/>
        <w:rFonts w:hint="eastAsia"/>
        <w:lang w:eastAsia="zh-CN"/>
      </w:rPr>
      <w:t xml:space="preserve"> </w:t>
    </w:r>
  </w:p>
  <w:p w14:paraId="31538390">
    <w:pPr>
      <w:pStyle w:val="252"/>
      <w:spacing w:before="0"/>
      <w:ind w:right="360" w:firstLine="360"/>
      <w:rPr>
        <w:rStyle w:val="234"/>
      </w:rPr>
    </w:pPr>
  </w:p>
  <w:p w14:paraId="6E2F909D">
    <w:pPr>
      <w:pStyle w:val="252"/>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482F">
    <w:pPr>
      <w:pStyle w:val="251"/>
      <w:framePr w:wrap="around" w:vAnchor="text" w:hAnchor="margin" w:xAlign="outside" w:y="1"/>
      <w:pBdr>
        <w:between w:val="none" w:color="auto" w:sz="0" w:space="0"/>
      </w:pBdr>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455B4830">
    <w:pPr>
      <w:pStyle w:val="251"/>
      <w:spacing w:before="0"/>
      <w:ind w:right="360" w:firstLine="360"/>
      <w:rPr>
        <w:rStyle w:val="234"/>
      </w:rPr>
    </w:pPr>
  </w:p>
  <w:p w14:paraId="455B4831">
    <w:pPr>
      <w:pStyle w:val="251"/>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AD86">
    <w:pPr>
      <w:pStyle w:val="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A76D">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4AAA9FD">
    <w:pPr>
      <w:pStyle w:val="252"/>
      <w:spacing w:before="0"/>
      <w:ind w:right="360" w:firstLine="360"/>
      <w:rPr>
        <w:rStyle w:val="234"/>
      </w:rPr>
    </w:pPr>
  </w:p>
  <w:p w14:paraId="1A2AD42A">
    <w:pPr>
      <w:pStyle w:val="252"/>
      <w:spacing w:before="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8"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62D3C490">
    <w:pPr>
      <w:pStyle w:val="59"/>
      <w:ind w:right="360" w:firstLine="36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483E">
    <w:pPr>
      <w:pStyle w:val="59"/>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455B483F">
    <w:pPr>
      <w:pStyle w:val="59"/>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0349">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19E09EE9">
    <w:pPr>
      <w:pStyle w:val="252"/>
      <w:spacing w:before="0"/>
      <w:ind w:right="360" w:firstLine="360"/>
      <w:rPr>
        <w:rStyle w:val="234"/>
      </w:rPr>
    </w:pPr>
  </w:p>
  <w:p w14:paraId="39B75696">
    <w:pPr>
      <w:pStyle w:val="252"/>
      <w:spacing w:before="0"/>
      <w:rPr>
        <w:sz w:val="10"/>
        <w:szCs w:val="1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4841">
    <w:pPr>
      <w:pStyle w:val="59"/>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455B4842">
    <w:pPr>
      <w:pStyle w:val="5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2645">
    <w:pPr>
      <w:pStyle w:val="253"/>
      <w:bidi w:val="0"/>
      <w:rPr>
        <w:rFonts w:hint="eastAsia"/>
        <w:lang w:eastAsia="zh-CN"/>
      </w:rPr>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482D">
    <w:pPr>
      <w:pStyle w:val="254"/>
      <w:bidi w:val="0"/>
      <w:rPr>
        <w:rFonts w:hint="eastAsia"/>
        <w:lang w:eastAsia="zh-CN"/>
      </w:rPr>
    </w:pPr>
    <w:r>
      <w:rPr>
        <w:rFonts w:hint="eastAsia"/>
        <w:lang w:eastAsia="zh-CN"/>
      </w:rPr>
      <w:t>T/CSEE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C9E5">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B18A">
    <w:pPr>
      <w:pStyle w:val="253"/>
      <w:bidi w:val="0"/>
      <w:rPr>
        <w:rFonts w:hint="eastAsia"/>
        <w:lang w:eastAsia="zh-CN"/>
      </w:rPr>
    </w:pPr>
    <w:r>
      <w:rPr>
        <w:rFonts w:hint="eastAsia"/>
        <w:lang w:eastAsia="zh-CN"/>
      </w:rPr>
      <w:t>T/CSEE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4071">
    <w:pPr>
      <w:pStyle w:val="6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4840">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E622"/>
    <w:multiLevelType w:val="multilevel"/>
    <w:tmpl w:val="972FE6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A903AD1"/>
    <w:multiLevelType w:val="multilevel"/>
    <w:tmpl w:val="9A903AD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9F81EB5E"/>
    <w:multiLevelType w:val="multilevel"/>
    <w:tmpl w:val="9F81EB5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839" w:hanging="419"/>
      </w:pPr>
      <w:rPr>
        <w:rFonts w:hint="eastAsia"/>
      </w:rPr>
    </w:lvl>
    <w:lvl w:ilvl="2" w:tentative="0">
      <w:start w:val="1"/>
      <w:numFmt w:val="decimal"/>
      <w:lvlText w:val="(%3)"/>
      <w:lvlJc w:val="left"/>
      <w:pPr>
        <w:tabs>
          <w:tab w:val="left" w:pos="0"/>
        </w:tabs>
        <w:ind w:left="1259" w:hanging="420"/>
      </w:pPr>
      <w:rPr>
        <w:rFonts w:hint="eastAsia" w:ascii="宋体" w:eastAsia="宋体"/>
        <w:b w:val="0"/>
        <w:i w:val="0"/>
        <w:sz w:val="21"/>
        <w:szCs w:val="21"/>
      </w:rPr>
    </w:lvl>
    <w:lvl w:ilvl="3" w:tentative="0">
      <w:start w:val="1"/>
      <w:numFmt w:val="decimal"/>
      <w:lvlText w:val="%4."/>
      <w:lvlJc w:val="left"/>
      <w:pPr>
        <w:tabs>
          <w:tab w:val="left" w:pos="2100"/>
        </w:tabs>
        <w:ind w:left="1679" w:hanging="419"/>
      </w:pPr>
      <w:rPr>
        <w:rFonts w:hint="eastAsia"/>
      </w:rPr>
    </w:lvl>
    <w:lvl w:ilvl="4" w:tentative="0">
      <w:start w:val="1"/>
      <w:numFmt w:val="lowerLetter"/>
      <w:lvlText w:val="%5)"/>
      <w:lvlJc w:val="left"/>
      <w:pPr>
        <w:tabs>
          <w:tab w:val="left" w:pos="2520"/>
        </w:tabs>
        <w:ind w:left="2099" w:hanging="419"/>
      </w:pPr>
      <w:rPr>
        <w:rFonts w:hint="eastAsia"/>
      </w:rPr>
    </w:lvl>
    <w:lvl w:ilvl="5" w:tentative="0">
      <w:start w:val="1"/>
      <w:numFmt w:val="lowerRoman"/>
      <w:lvlText w:val="%6."/>
      <w:lvlJc w:val="right"/>
      <w:pPr>
        <w:tabs>
          <w:tab w:val="left" w:pos="2940"/>
        </w:tabs>
        <w:ind w:left="2519" w:hanging="419"/>
      </w:pPr>
      <w:rPr>
        <w:rFonts w:hint="eastAsia"/>
      </w:rPr>
    </w:lvl>
    <w:lvl w:ilvl="6" w:tentative="0">
      <w:start w:val="1"/>
      <w:numFmt w:val="decimal"/>
      <w:lvlText w:val="%7."/>
      <w:lvlJc w:val="left"/>
      <w:pPr>
        <w:tabs>
          <w:tab w:val="left" w:pos="3360"/>
        </w:tabs>
        <w:ind w:left="2939" w:hanging="419"/>
      </w:pPr>
      <w:rPr>
        <w:rFonts w:hint="eastAsia"/>
      </w:rPr>
    </w:lvl>
    <w:lvl w:ilvl="7" w:tentative="0">
      <w:start w:val="1"/>
      <w:numFmt w:val="lowerLetter"/>
      <w:lvlText w:val="%8)"/>
      <w:lvlJc w:val="left"/>
      <w:pPr>
        <w:tabs>
          <w:tab w:val="left" w:pos="3780"/>
        </w:tabs>
        <w:ind w:left="3359" w:hanging="419"/>
      </w:pPr>
      <w:rPr>
        <w:rFonts w:hint="eastAsia"/>
      </w:rPr>
    </w:lvl>
    <w:lvl w:ilvl="8" w:tentative="0">
      <w:start w:val="1"/>
      <w:numFmt w:val="lowerRoman"/>
      <w:lvlText w:val="%9."/>
      <w:lvlJc w:val="right"/>
      <w:pPr>
        <w:tabs>
          <w:tab w:val="left" w:pos="4200"/>
        </w:tabs>
        <w:ind w:left="3779" w:hanging="419"/>
      </w:pPr>
      <w:rPr>
        <w:rFonts w:hint="eastAsia"/>
      </w:rPr>
    </w:lvl>
  </w:abstractNum>
  <w:abstractNum w:abstractNumId="3">
    <w:nsid w:val="A5230138"/>
    <w:multiLevelType w:val="multilevel"/>
    <w:tmpl w:val="A523013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A84F7E2D"/>
    <w:multiLevelType w:val="multilevel"/>
    <w:tmpl w:val="A84F7E2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B8444EC6"/>
    <w:multiLevelType w:val="multilevel"/>
    <w:tmpl w:val="B8444EC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C134B2B3"/>
    <w:multiLevelType w:val="multilevel"/>
    <w:tmpl w:val="C134B2B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C3070291"/>
    <w:multiLevelType w:val="multilevel"/>
    <w:tmpl w:val="C307029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D80DDFA7"/>
    <w:multiLevelType w:val="multilevel"/>
    <w:tmpl w:val="D80DDFA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DA417262"/>
    <w:multiLevelType w:val="multilevel"/>
    <w:tmpl w:val="DA41726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DE78B1C1"/>
    <w:multiLevelType w:val="multilevel"/>
    <w:tmpl w:val="DE78B1C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DF9E3A63"/>
    <w:multiLevelType w:val="multilevel"/>
    <w:tmpl w:val="DF9E3A63"/>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DFFB6D2E"/>
    <w:multiLevelType w:val="multilevel"/>
    <w:tmpl w:val="DFFB6D2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EB347580"/>
    <w:multiLevelType w:val="multilevel"/>
    <w:tmpl w:val="EB34758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5">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16">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17">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18">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19">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20">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21">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22">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23">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24">
    <w:nsid w:val="047FA1A8"/>
    <w:multiLevelType w:val="multilevel"/>
    <w:tmpl w:val="047FA1A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6">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28">
    <w:nsid w:val="097B4C76"/>
    <w:multiLevelType w:val="multilevel"/>
    <w:tmpl w:val="097B4C7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09B73364"/>
    <w:multiLevelType w:val="multilevel"/>
    <w:tmpl w:val="09B7336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1">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32">
    <w:nsid w:val="1441D7F9"/>
    <w:multiLevelType w:val="multilevel"/>
    <w:tmpl w:val="1441D7F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1821CFEC"/>
    <w:multiLevelType w:val="multilevel"/>
    <w:tmpl w:val="1821CFE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23F0A14D"/>
    <w:multiLevelType w:val="multilevel"/>
    <w:tmpl w:val="23F0A14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25832F3C"/>
    <w:multiLevelType w:val="multilevel"/>
    <w:tmpl w:val="25832F3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286FCBD3"/>
    <w:multiLevelType w:val="multilevel"/>
    <w:tmpl w:val="286FCBD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2A183F2F"/>
    <w:multiLevelType w:val="multilevel"/>
    <w:tmpl w:val="2A183F2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0">
    <w:nsid w:val="2E066083"/>
    <w:multiLevelType w:val="multilevel"/>
    <w:tmpl w:val="2E066083"/>
    <w:lvl w:ilvl="0" w:tentative="0">
      <w:start w:val="1"/>
      <w:numFmt w:val="lowerLetter"/>
      <w:pStyle w:val="530"/>
      <w:lvlText w:val="%1)"/>
      <w:lvlJc w:val="left"/>
      <w:pPr>
        <w:tabs>
          <w:tab w:val="left" w:pos="640"/>
        </w:tabs>
        <w:ind w:left="640" w:hanging="440"/>
      </w:pPr>
      <w:rPr>
        <w:rFonts w:ascii="Times New Roman" w:hAnsi="Times New Roman"/>
        <w:b w:val="0"/>
        <w:i w:val="0"/>
        <w:caps w:val="0"/>
        <w:smallCaps w:val="0"/>
        <w:strike w:val="0"/>
        <w:dstrike w:val="0"/>
        <w:vanish w:val="0"/>
        <w:color w:val="auto"/>
        <w:sz w:val="20"/>
        <w:vertAlign w:val="baseline"/>
      </w:rPr>
    </w:lvl>
    <w:lvl w:ilvl="1" w:tentative="0">
      <w:start w:val="1"/>
      <w:numFmt w:val="decimal"/>
      <w:pStyle w:val="529"/>
      <w:lvlText w:val="%2)"/>
      <w:lvlJc w:val="left"/>
      <w:pPr>
        <w:tabs>
          <w:tab w:val="left" w:pos="1080"/>
        </w:tabs>
        <w:ind w:left="1080" w:hanging="440"/>
      </w:pPr>
      <w:rPr>
        <w:rFonts w:ascii="Times New Roman" w:hAnsi="Times New Roman"/>
        <w:b w:val="0"/>
        <w:i w:val="0"/>
        <w:caps w:val="0"/>
        <w:smallCaps w:val="0"/>
        <w:strike w:val="0"/>
        <w:dstrike w:val="0"/>
        <w:vanish w:val="0"/>
        <w:color w:val="auto"/>
        <w:sz w:val="20"/>
        <w:vertAlign w:val="baseline"/>
      </w:rPr>
    </w:lvl>
    <w:lvl w:ilvl="2" w:tentative="0">
      <w:start w:val="1"/>
      <w:numFmt w:val="lowerRoman"/>
      <w:lvlText w:val="%3)"/>
      <w:lvlJc w:val="left"/>
      <w:pPr>
        <w:tabs>
          <w:tab w:val="left" w:pos="1800"/>
        </w:tabs>
        <w:ind w:left="1520" w:hanging="440"/>
      </w:pPr>
      <w:rPr>
        <w:rFonts w:ascii="Times New Roman" w:hAnsi="Times New Roman"/>
        <w:b w:val="0"/>
        <w:i w:val="0"/>
        <w:caps w:val="0"/>
        <w:smallCaps w:val="0"/>
        <w:strike w:val="0"/>
        <w:dstrike w:val="0"/>
        <w:vanish w:val="0"/>
        <w:color w:val="auto"/>
        <w:sz w:val="20"/>
        <w:vertAlign w:val="baseline"/>
      </w:rPr>
    </w:lvl>
    <w:lvl w:ilvl="3" w:tentative="0">
      <w:start w:val="1"/>
      <w:numFmt w:val="lowerRoman"/>
      <w:lvlText w:val="%4)"/>
      <w:lvlJc w:val="left"/>
      <w:pPr>
        <w:tabs>
          <w:tab w:val="left" w:pos="2240"/>
        </w:tabs>
        <w:ind w:left="1960" w:hanging="440"/>
      </w:pPr>
      <w:rPr>
        <w:rFonts w:ascii="Times New Roman" w:hAnsi="Times New Roman"/>
        <w:b w:val="0"/>
        <w:i w:val="0"/>
        <w:caps w:val="0"/>
        <w:smallCaps w:val="0"/>
        <w:strike w:val="0"/>
        <w:dstrike w:val="0"/>
        <w:vanish w:val="0"/>
        <w:color w:val="auto"/>
        <w:sz w:val="20"/>
        <w:vertAlign w:val="baseline"/>
      </w:rPr>
    </w:lvl>
    <w:lvl w:ilvl="4" w:tentative="0">
      <w:start w:val="1"/>
      <w:numFmt w:val="lowerRoman"/>
      <w:lvlText w:val="%5)"/>
      <w:lvlJc w:val="left"/>
      <w:pPr>
        <w:tabs>
          <w:tab w:val="left" w:pos="2680"/>
        </w:tabs>
        <w:ind w:left="2400" w:hanging="440"/>
      </w:pPr>
      <w:rPr>
        <w:rFonts w:ascii="Times New Roman" w:hAnsi="Times New Roman"/>
        <w:b w:val="0"/>
        <w:i w:val="0"/>
        <w:caps w:val="0"/>
        <w:smallCaps w:val="0"/>
        <w:strike w:val="0"/>
        <w:dstrike w:val="0"/>
        <w:vanish w:val="0"/>
        <w:color w:val="auto"/>
        <w:sz w:val="20"/>
        <w:vertAlign w:val="baseline"/>
      </w:rPr>
    </w:lvl>
    <w:lvl w:ilvl="5" w:tentative="0">
      <w:start w:val="1"/>
      <w:numFmt w:val="none"/>
      <w:suff w:val="space"/>
      <w:lvlText w:val=""/>
      <w:lvlJc w:val="left"/>
      <w:pPr>
        <w:ind w:left="0" w:firstLine="0"/>
      </w:pPr>
      <w:rPr>
        <w:rFonts w:ascii="Times New Roman" w:hAnsi="Times New Roman"/>
        <w:b/>
        <w:i w:val="0"/>
        <w:caps w:val="0"/>
        <w:smallCaps w:val="0"/>
        <w:strike w:val="0"/>
        <w:dstrike w:val="0"/>
        <w:vanish w:val="0"/>
        <w:color w:val="auto"/>
        <w:sz w:val="20"/>
        <w:vertAlign w:val="baseline"/>
      </w:rPr>
    </w:lvl>
    <w:lvl w:ilvl="6" w:tentative="0">
      <w:start w:val="1"/>
      <w:numFmt w:val="none"/>
      <w:suff w:val="space"/>
      <w:lvlText w:val=""/>
      <w:lvlJc w:val="left"/>
      <w:pPr>
        <w:ind w:left="0" w:firstLine="0"/>
      </w:pPr>
      <w:rPr>
        <w:rFonts w:ascii="Times New Roman" w:hAnsi="Times New Roman"/>
        <w:b/>
        <w:i w:val="0"/>
        <w:caps w:val="0"/>
        <w:smallCaps w:val="0"/>
        <w:strike w:val="0"/>
        <w:dstrike w:val="0"/>
        <w:vanish w:val="0"/>
        <w:color w:val="auto"/>
        <w:sz w:val="20"/>
        <w:vertAlign w:val="baseline"/>
      </w:rPr>
    </w:lvl>
    <w:lvl w:ilvl="7" w:tentative="0">
      <w:start w:val="1"/>
      <w:numFmt w:val="none"/>
      <w:suff w:val="space"/>
      <w:lvlText w:val=""/>
      <w:lvlJc w:val="left"/>
      <w:pPr>
        <w:ind w:left="0" w:firstLine="0"/>
      </w:pPr>
      <w:rPr>
        <w:rFonts w:ascii="Times New Roman" w:hAnsi="Times New Roman"/>
        <w:b/>
        <w:i w:val="0"/>
        <w:caps w:val="0"/>
        <w:smallCaps w:val="0"/>
        <w:strike w:val="0"/>
        <w:dstrike w:val="0"/>
        <w:vanish w:val="0"/>
        <w:color w:val="auto"/>
        <w:sz w:val="20"/>
        <w:vertAlign w:val="baseline"/>
      </w:rPr>
    </w:lvl>
    <w:lvl w:ilvl="8" w:tentative="0">
      <w:start w:val="1"/>
      <w:numFmt w:val="none"/>
      <w:suff w:val="space"/>
      <w:lvlText w:val=""/>
      <w:lvlJc w:val="left"/>
      <w:pPr>
        <w:ind w:left="0" w:firstLine="0"/>
      </w:pPr>
      <w:rPr>
        <w:rFonts w:ascii="Times New Roman" w:hAnsi="Times New Roman"/>
        <w:b/>
        <w:i w:val="0"/>
        <w:caps w:val="0"/>
        <w:smallCaps w:val="0"/>
        <w:strike w:val="0"/>
        <w:dstrike w:val="0"/>
        <w:vanish w:val="0"/>
        <w:color w:val="auto"/>
        <w:sz w:val="20"/>
        <w:vertAlign w:val="baseline"/>
      </w:rPr>
    </w:lvl>
  </w:abstractNum>
  <w:abstractNum w:abstractNumId="41">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2">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3">
    <w:nsid w:val="3B98449B"/>
    <w:multiLevelType w:val="multilevel"/>
    <w:tmpl w:val="3B98449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4">
    <w:nsid w:val="3CCBA762"/>
    <w:multiLevelType w:val="multilevel"/>
    <w:tmpl w:val="3CCBA76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839" w:hanging="419"/>
      </w:pPr>
      <w:rPr>
        <w:rFonts w:hint="eastAsia"/>
      </w:rPr>
    </w:lvl>
    <w:lvl w:ilvl="2" w:tentative="0">
      <w:start w:val="1"/>
      <w:numFmt w:val="decimal"/>
      <w:lvlText w:val="(%3)"/>
      <w:lvlJc w:val="left"/>
      <w:pPr>
        <w:tabs>
          <w:tab w:val="left" w:pos="0"/>
        </w:tabs>
        <w:ind w:left="1259" w:hanging="420"/>
      </w:pPr>
      <w:rPr>
        <w:rFonts w:hint="eastAsia" w:ascii="宋体" w:eastAsia="宋体"/>
        <w:b w:val="0"/>
        <w:i w:val="0"/>
        <w:sz w:val="21"/>
        <w:szCs w:val="21"/>
      </w:rPr>
    </w:lvl>
    <w:lvl w:ilvl="3" w:tentative="0">
      <w:start w:val="1"/>
      <w:numFmt w:val="decimal"/>
      <w:lvlText w:val="%4."/>
      <w:lvlJc w:val="left"/>
      <w:pPr>
        <w:tabs>
          <w:tab w:val="left" w:pos="2100"/>
        </w:tabs>
        <w:ind w:left="1679" w:hanging="419"/>
      </w:pPr>
      <w:rPr>
        <w:rFonts w:hint="eastAsia"/>
      </w:rPr>
    </w:lvl>
    <w:lvl w:ilvl="4" w:tentative="0">
      <w:start w:val="1"/>
      <w:numFmt w:val="lowerLetter"/>
      <w:lvlText w:val="%5)"/>
      <w:lvlJc w:val="left"/>
      <w:pPr>
        <w:tabs>
          <w:tab w:val="left" w:pos="2520"/>
        </w:tabs>
        <w:ind w:left="2099" w:hanging="419"/>
      </w:pPr>
      <w:rPr>
        <w:rFonts w:hint="eastAsia"/>
      </w:rPr>
    </w:lvl>
    <w:lvl w:ilvl="5" w:tentative="0">
      <w:start w:val="1"/>
      <w:numFmt w:val="lowerRoman"/>
      <w:lvlText w:val="%6."/>
      <w:lvlJc w:val="right"/>
      <w:pPr>
        <w:tabs>
          <w:tab w:val="left" w:pos="2940"/>
        </w:tabs>
        <w:ind w:left="2519" w:hanging="419"/>
      </w:pPr>
      <w:rPr>
        <w:rFonts w:hint="eastAsia"/>
      </w:rPr>
    </w:lvl>
    <w:lvl w:ilvl="6" w:tentative="0">
      <w:start w:val="1"/>
      <w:numFmt w:val="decimal"/>
      <w:lvlText w:val="%7."/>
      <w:lvlJc w:val="left"/>
      <w:pPr>
        <w:tabs>
          <w:tab w:val="left" w:pos="3360"/>
        </w:tabs>
        <w:ind w:left="2939" w:hanging="419"/>
      </w:pPr>
      <w:rPr>
        <w:rFonts w:hint="eastAsia"/>
      </w:rPr>
    </w:lvl>
    <w:lvl w:ilvl="7" w:tentative="0">
      <w:start w:val="1"/>
      <w:numFmt w:val="lowerLetter"/>
      <w:lvlText w:val="%8)"/>
      <w:lvlJc w:val="left"/>
      <w:pPr>
        <w:tabs>
          <w:tab w:val="left" w:pos="3780"/>
        </w:tabs>
        <w:ind w:left="3359" w:hanging="419"/>
      </w:pPr>
      <w:rPr>
        <w:rFonts w:hint="eastAsia"/>
      </w:rPr>
    </w:lvl>
    <w:lvl w:ilvl="8" w:tentative="0">
      <w:start w:val="1"/>
      <w:numFmt w:val="lowerRoman"/>
      <w:lvlText w:val="%9."/>
      <w:lvlJc w:val="right"/>
      <w:pPr>
        <w:tabs>
          <w:tab w:val="left" w:pos="4200"/>
        </w:tabs>
        <w:ind w:left="3779" w:hanging="419"/>
      </w:pPr>
      <w:rPr>
        <w:rFonts w:hint="eastAsia"/>
      </w:rPr>
    </w:lvl>
  </w:abstractNum>
  <w:abstractNum w:abstractNumId="45">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7">
    <w:nsid w:val="4D1C1B6D"/>
    <w:multiLevelType w:val="multilevel"/>
    <w:tmpl w:val="4D1C1B6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8">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1">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2">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3">
    <w:nsid w:val="66C7ABCA"/>
    <w:multiLevelType w:val="multilevel"/>
    <w:tmpl w:val="66C7ABC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4">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5">
    <w:nsid w:val="6D2BB9C5"/>
    <w:multiLevelType w:val="multilevel"/>
    <w:tmpl w:val="6D2BB9C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6">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7">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58">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19"/>
  </w:num>
  <w:num w:numId="3">
    <w:abstractNumId w:val="22"/>
  </w:num>
  <w:num w:numId="4">
    <w:abstractNumId w:val="23"/>
  </w:num>
  <w:num w:numId="5">
    <w:abstractNumId w:val="20"/>
  </w:num>
  <w:num w:numId="6">
    <w:abstractNumId w:val="16"/>
  </w:num>
  <w:num w:numId="7">
    <w:abstractNumId w:val="21"/>
  </w:num>
  <w:num w:numId="8">
    <w:abstractNumId w:val="18"/>
  </w:num>
  <w:num w:numId="9">
    <w:abstractNumId w:val="15"/>
  </w:num>
  <w:num w:numId="10">
    <w:abstractNumId w:val="14"/>
  </w:num>
  <w:num w:numId="11">
    <w:abstractNumId w:val="34"/>
  </w:num>
  <w:num w:numId="12">
    <w:abstractNumId w:val="52"/>
  </w:num>
  <w:num w:numId="13">
    <w:abstractNumId w:val="51"/>
  </w:num>
  <w:num w:numId="14">
    <w:abstractNumId w:val="39"/>
  </w:num>
  <w:num w:numId="15">
    <w:abstractNumId w:val="58"/>
  </w:num>
  <w:num w:numId="16">
    <w:abstractNumId w:val="30"/>
  </w:num>
  <w:num w:numId="17">
    <w:abstractNumId w:val="11"/>
  </w:num>
  <w:num w:numId="18">
    <w:abstractNumId w:val="50"/>
  </w:num>
  <w:num w:numId="19">
    <w:abstractNumId w:val="27"/>
  </w:num>
  <w:num w:numId="20">
    <w:abstractNumId w:val="48"/>
  </w:num>
  <w:num w:numId="21">
    <w:abstractNumId w:val="56"/>
  </w:num>
  <w:num w:numId="22">
    <w:abstractNumId w:val="25"/>
  </w:num>
  <w:num w:numId="23">
    <w:abstractNumId w:val="46"/>
  </w:num>
  <w:num w:numId="24">
    <w:abstractNumId w:val="57"/>
  </w:num>
  <w:num w:numId="25">
    <w:abstractNumId w:val="31"/>
  </w:num>
  <w:num w:numId="26">
    <w:abstractNumId w:val="42"/>
  </w:num>
  <w:num w:numId="27">
    <w:abstractNumId w:val="26"/>
  </w:num>
  <w:num w:numId="28">
    <w:abstractNumId w:val="54"/>
  </w:num>
  <w:num w:numId="29">
    <w:abstractNumId w:val="49"/>
  </w:num>
  <w:num w:numId="30">
    <w:abstractNumId w:val="41"/>
  </w:num>
  <w:num w:numId="31">
    <w:abstractNumId w:val="40"/>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44"/>
  </w:num>
  <w:num w:numId="41">
    <w:abstractNumId w:val="7"/>
  </w:num>
  <w:num w:numId="42">
    <w:abstractNumId w:val="2"/>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B0304"/>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86267"/>
    <w:rsid w:val="001A5BF9"/>
    <w:rsid w:val="001B0DE6"/>
    <w:rsid w:val="001C2054"/>
    <w:rsid w:val="001D19CD"/>
    <w:rsid w:val="001D5AA4"/>
    <w:rsid w:val="001D71BA"/>
    <w:rsid w:val="001E5A95"/>
    <w:rsid w:val="001F0E09"/>
    <w:rsid w:val="001F724D"/>
    <w:rsid w:val="00216264"/>
    <w:rsid w:val="00227E52"/>
    <w:rsid w:val="002310FD"/>
    <w:rsid w:val="00235CB0"/>
    <w:rsid w:val="00245A17"/>
    <w:rsid w:val="00247E6D"/>
    <w:rsid w:val="00267674"/>
    <w:rsid w:val="00270819"/>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24802"/>
    <w:rsid w:val="003249DC"/>
    <w:rsid w:val="00337CA1"/>
    <w:rsid w:val="00366B99"/>
    <w:rsid w:val="00397925"/>
    <w:rsid w:val="003A4F7B"/>
    <w:rsid w:val="003B65E2"/>
    <w:rsid w:val="003C5C82"/>
    <w:rsid w:val="003D636C"/>
    <w:rsid w:val="003E7CE2"/>
    <w:rsid w:val="003F2DA8"/>
    <w:rsid w:val="003F603C"/>
    <w:rsid w:val="003F6923"/>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C5EAD"/>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0714B"/>
    <w:rsid w:val="00611BD0"/>
    <w:rsid w:val="0061695B"/>
    <w:rsid w:val="00630366"/>
    <w:rsid w:val="00630840"/>
    <w:rsid w:val="00630EC5"/>
    <w:rsid w:val="00640295"/>
    <w:rsid w:val="0065094C"/>
    <w:rsid w:val="00674639"/>
    <w:rsid w:val="00677E34"/>
    <w:rsid w:val="00681844"/>
    <w:rsid w:val="006A01D7"/>
    <w:rsid w:val="006B643E"/>
    <w:rsid w:val="006D12A2"/>
    <w:rsid w:val="006D6D2B"/>
    <w:rsid w:val="006D724C"/>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264B6"/>
    <w:rsid w:val="00846D16"/>
    <w:rsid w:val="00852FD6"/>
    <w:rsid w:val="00862997"/>
    <w:rsid w:val="00863677"/>
    <w:rsid w:val="0086798F"/>
    <w:rsid w:val="00867C2D"/>
    <w:rsid w:val="008708FD"/>
    <w:rsid w:val="008B3034"/>
    <w:rsid w:val="008B5146"/>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31DB"/>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DF3A8E"/>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17D1898"/>
    <w:rsid w:val="03DE5A5A"/>
    <w:rsid w:val="04041CC6"/>
    <w:rsid w:val="09DC6722"/>
    <w:rsid w:val="0A545055"/>
    <w:rsid w:val="0B4B0304"/>
    <w:rsid w:val="0BA31A63"/>
    <w:rsid w:val="12AB56A1"/>
    <w:rsid w:val="14190E3C"/>
    <w:rsid w:val="15D9212D"/>
    <w:rsid w:val="16260CA4"/>
    <w:rsid w:val="19115072"/>
    <w:rsid w:val="1D7047CB"/>
    <w:rsid w:val="20161657"/>
    <w:rsid w:val="295E5D81"/>
    <w:rsid w:val="2A172D9D"/>
    <w:rsid w:val="2B5B1830"/>
    <w:rsid w:val="2BA411B4"/>
    <w:rsid w:val="38F8063F"/>
    <w:rsid w:val="3AEF2CC1"/>
    <w:rsid w:val="3F1461F9"/>
    <w:rsid w:val="3F6902F3"/>
    <w:rsid w:val="3F980BD8"/>
    <w:rsid w:val="417C1E33"/>
    <w:rsid w:val="421D4BAF"/>
    <w:rsid w:val="4393178A"/>
    <w:rsid w:val="444C5EC9"/>
    <w:rsid w:val="4E9338D6"/>
    <w:rsid w:val="4F311BF0"/>
    <w:rsid w:val="54E87AB4"/>
    <w:rsid w:val="5D5C2325"/>
    <w:rsid w:val="5F1D0C80"/>
    <w:rsid w:val="5FD56E87"/>
    <w:rsid w:val="60300D7D"/>
    <w:rsid w:val="673B01C2"/>
    <w:rsid w:val="68440A99"/>
    <w:rsid w:val="6A0B4BDE"/>
    <w:rsid w:val="6A260A0B"/>
    <w:rsid w:val="6CD72490"/>
    <w:rsid w:val="70B7060E"/>
    <w:rsid w:val="70C671A8"/>
    <w:rsid w:val="737B55CB"/>
    <w:rsid w:val="748F008A"/>
    <w:rsid w:val="75954C96"/>
    <w:rsid w:val="76306FCC"/>
    <w:rsid w:val="7B313DB4"/>
    <w:rsid w:val="7E62460F"/>
    <w:rsid w:val="7E7A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qFormat/>
    <w:uiPriority w:val="39"/>
    <w:pPr>
      <w:ind w:left="100" w:leftChars="100"/>
    </w:pPr>
  </w:style>
  <w:style w:type="paragraph" w:styleId="18">
    <w:name w:val="toc 2"/>
    <w:basedOn w:val="19"/>
    <w:qFormat/>
    <w:uiPriority w:val="39"/>
  </w:style>
  <w:style w:type="paragraph" w:styleId="19">
    <w:name w:val="toc 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0"/>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6"/>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6"/>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4"/>
    <w:semiHidden/>
    <w:unhideWhenUsed/>
    <w:qFormat/>
    <w:uiPriority w:val="99"/>
  </w:style>
  <w:style w:type="paragraph" w:styleId="37">
    <w:name w:val="Body Text 3"/>
    <w:basedOn w:val="1"/>
    <w:link w:val="487"/>
    <w:semiHidden/>
    <w:unhideWhenUsed/>
    <w:qFormat/>
    <w:uiPriority w:val="99"/>
    <w:pPr>
      <w:spacing w:after="120"/>
    </w:pPr>
    <w:rPr>
      <w:sz w:val="16"/>
      <w:szCs w:val="16"/>
    </w:rPr>
  </w:style>
  <w:style w:type="paragraph" w:styleId="38">
    <w:name w:val="Closing"/>
    <w:basedOn w:val="1"/>
    <w:link w:val="359"/>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4"/>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5"/>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8"/>
    <w:semiHidden/>
    <w:unhideWhenUsed/>
    <w:qFormat/>
    <w:uiPriority w:val="99"/>
    <w:pPr>
      <w:ind w:left="100" w:leftChars="2500"/>
    </w:pPr>
  </w:style>
  <w:style w:type="paragraph" w:styleId="55">
    <w:name w:val="Body Text Indent 2"/>
    <w:basedOn w:val="1"/>
    <w:link w:val="488"/>
    <w:semiHidden/>
    <w:unhideWhenUsed/>
    <w:qFormat/>
    <w:uiPriority w:val="99"/>
    <w:pPr>
      <w:spacing w:after="120" w:line="480" w:lineRule="auto"/>
      <w:ind w:left="420" w:leftChars="200"/>
    </w:pPr>
  </w:style>
  <w:style w:type="paragraph" w:styleId="56">
    <w:name w:val="endnote text"/>
    <w:basedOn w:val="1"/>
    <w:link w:val="471"/>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5"/>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89"/>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6"/>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qFormat/>
    <w:uiPriority w:val="99"/>
    <w:rPr>
      <w:b/>
      <w:bCs/>
    </w:rPr>
  </w:style>
  <w:style w:type="paragraph" w:styleId="86">
    <w:name w:val="Body Text First Indent"/>
    <w:basedOn w:val="40"/>
    <w:link w:val="483"/>
    <w:semiHidden/>
    <w:unhideWhenUsed/>
    <w:qFormat/>
    <w:uiPriority w:val="99"/>
    <w:pPr>
      <w:ind w:firstLine="420" w:firstLineChars="100"/>
    </w:pPr>
  </w:style>
  <w:style w:type="paragraph" w:styleId="87">
    <w:name w:val="Body Text First Indent 2"/>
    <w:basedOn w:val="41"/>
    <w:link w:val="485"/>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3"/>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1"/>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3"/>
      </w:numPr>
    </w:pPr>
    <w:rPr>
      <w:rFonts w:ascii="宋体"/>
      <w:kern w:val="0"/>
      <w:sz w:val="18"/>
      <w:szCs w:val="18"/>
    </w:rPr>
  </w:style>
  <w:style w:type="paragraph" w:customStyle="1" w:styleId="307">
    <w:name w:val="工程建设章标题"/>
    <w:next w:val="258"/>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4"/>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outlineLvl w:val="9"/>
    </w:pPr>
  </w:style>
  <w:style w:type="paragraph" w:customStyle="1" w:styleId="322">
    <w:name w:val="术语定义五级条标题"/>
    <w:basedOn w:val="300"/>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jc w:val="both"/>
      <w:outlineLvl w:val="9"/>
    </w:pPr>
    <w:rPr>
      <w:rFonts w:asciiTheme="majorEastAsia" w:eastAsiaTheme="majorEastAsia"/>
    </w:rPr>
  </w:style>
  <w:style w:type="paragraph" w:customStyle="1" w:styleId="327">
    <w:name w:val="三级无标题条"/>
    <w:basedOn w:val="290"/>
    <w:qFormat/>
    <w:uiPriority w:val="0"/>
    <w:pPr>
      <w:spacing w:before="0" w:beforeLines="0" w:after="0" w:afterLines="0"/>
      <w:jc w:val="both"/>
      <w:outlineLvl w:val="9"/>
    </w:pPr>
    <w:rPr>
      <w:rFonts w:asciiTheme="majorEastAsia" w:eastAsiaTheme="majorEastAsia"/>
    </w:rPr>
  </w:style>
  <w:style w:type="paragraph" w:customStyle="1" w:styleId="328">
    <w:name w:val="四级无标题条"/>
    <w:basedOn w:val="295"/>
    <w:qFormat/>
    <w:uiPriority w:val="0"/>
    <w:pPr>
      <w:spacing w:before="0" w:beforeLines="0" w:after="0" w:afterLines="0"/>
      <w:jc w:val="both"/>
      <w:outlineLvl w:val="9"/>
    </w:pPr>
    <w:rPr>
      <w:rFonts w:asciiTheme="majorEastAsia" w:eastAsiaTheme="majorEastAsia"/>
    </w:rPr>
  </w:style>
  <w:style w:type="paragraph" w:customStyle="1" w:styleId="329">
    <w:name w:val="五级无标题条"/>
    <w:basedOn w:val="300"/>
    <w:qFormat/>
    <w:uiPriority w:val="0"/>
    <w:pPr>
      <w:spacing w:before="0" w:beforeLines="0" w:after="0" w:afterLines="0"/>
      <w:jc w:val="both"/>
      <w:outlineLvl w:val="9"/>
    </w:pPr>
    <w:rPr>
      <w:rFonts w:asciiTheme="majorEastAsia" w:eastAsiaTheme="majorEastAsia"/>
    </w:rPr>
  </w:style>
  <w:style w:type="paragraph" w:customStyle="1" w:styleId="330">
    <w:name w:val="一级无标题条"/>
    <w:basedOn w:val="260"/>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Body Text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39">
    <w:name w:val="标准称谓QB Char"/>
    <w:basedOn w:val="231"/>
    <w:link w:val="338"/>
    <w:qFormat/>
    <w:uiPriority w:val="0"/>
    <w:rPr>
      <w:rFonts w:eastAsia="黑体"/>
      <w:bCs/>
      <w:w w:val="135"/>
      <w:sz w:val="48"/>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qFormat/>
    <w:uiPriority w:val="0"/>
    <w:pPr>
      <w:numPr>
        <w:ilvl w:val="0"/>
        <w:numId w:val="13"/>
      </w:numPr>
      <w:snapToGrid w:val="0"/>
      <w:spacing w:line="14" w:lineRule="exact"/>
      <w:jc w:val="center"/>
    </w:pPr>
    <w:rPr>
      <w:color w:val="FFFFFF"/>
    </w:rPr>
  </w:style>
  <w:style w:type="paragraph" w:customStyle="1" w:styleId="348">
    <w:name w:val="附录图标号"/>
    <w:basedOn w:val="1"/>
    <w:next w:val="258"/>
    <w:qFormat/>
    <w:uiPriority w:val="0"/>
    <w:pPr>
      <w:numPr>
        <w:ilvl w:val="0"/>
        <w:numId w:val="14"/>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1"/>
    <w:basedOn w:val="3"/>
    <w:next w:val="1"/>
    <w:semiHidden/>
    <w:unhideWhenUsed/>
    <w:qFormat/>
    <w:uiPriority w:val="39"/>
    <w:pPr>
      <w:outlineLvl w:val="9"/>
    </w:pPr>
  </w:style>
  <w:style w:type="character" w:customStyle="1" w:styleId="352">
    <w:name w:val="Subtle Reference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Salutation Char"/>
    <w:basedOn w:val="231"/>
    <w:link w:val="36"/>
    <w:semiHidden/>
    <w:uiPriority w:val="99"/>
    <w:rPr>
      <w:kern w:val="2"/>
      <w:sz w:val="21"/>
      <w:szCs w:val="24"/>
    </w:rPr>
  </w:style>
  <w:style w:type="character" w:customStyle="1" w:styleId="355">
    <w:name w:val="Plain Text Char"/>
    <w:basedOn w:val="231"/>
    <w:link w:val="49"/>
    <w:semiHidden/>
    <w:qFormat/>
    <w:uiPriority w:val="99"/>
    <w:rPr>
      <w:rFonts w:ascii="宋体" w:hAnsi="Courier New" w:cs="Courier New"/>
      <w:kern w:val="2"/>
      <w:sz w:val="21"/>
      <w:szCs w:val="21"/>
    </w:rPr>
  </w:style>
  <w:style w:type="character" w:customStyle="1" w:styleId="356">
    <w:name w:val="E-mail Signature Char"/>
    <w:basedOn w:val="231"/>
    <w:link w:val="25"/>
    <w:semiHidden/>
    <w:qFormat/>
    <w:uiPriority w:val="99"/>
    <w:rPr>
      <w:kern w:val="2"/>
      <w:sz w:val="21"/>
      <w:szCs w:val="24"/>
    </w:rPr>
  </w:style>
  <w:style w:type="character" w:customStyle="1" w:styleId="357">
    <w:name w:val="Subtitle Char"/>
    <w:basedOn w:val="231"/>
    <w:link w:val="66"/>
    <w:qFormat/>
    <w:uiPriority w:val="11"/>
    <w:rPr>
      <w:rFonts w:asciiTheme="majorHAnsi" w:hAnsiTheme="majorHAnsi" w:cstheme="majorBidi"/>
      <w:b/>
      <w:bCs/>
      <w:kern w:val="28"/>
      <w:sz w:val="32"/>
      <w:szCs w:val="32"/>
    </w:rPr>
  </w:style>
  <w:style w:type="character" w:customStyle="1" w:styleId="358">
    <w:name w:val="Macro Text Char"/>
    <w:basedOn w:val="231"/>
    <w:link w:val="2"/>
    <w:semiHidden/>
    <w:qFormat/>
    <w:uiPriority w:val="99"/>
    <w:rPr>
      <w:rFonts w:ascii="Courier New" w:hAnsi="Courier New" w:cs="Courier New"/>
      <w:kern w:val="2"/>
      <w:sz w:val="24"/>
      <w:szCs w:val="24"/>
    </w:rPr>
  </w:style>
  <w:style w:type="character" w:customStyle="1" w:styleId="359">
    <w:name w:val="Closing Char"/>
    <w:basedOn w:val="231"/>
    <w:link w:val="38"/>
    <w:semiHidden/>
    <w:qFormat/>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Intense Reference1"/>
    <w:basedOn w:val="231"/>
    <w:qFormat/>
    <w:uiPriority w:val="32"/>
    <w:rPr>
      <w:b/>
      <w:bCs/>
      <w:smallCaps/>
      <w:color w:val="5B9BD5" w:themeColor="accent1"/>
      <w:spacing w:val="5"/>
      <w14:textFill>
        <w14:solidFill>
          <w14:schemeClr w14:val="accent1"/>
        </w14:solidFill>
      </w14:textFill>
    </w:rPr>
  </w:style>
  <w:style w:type="character" w:customStyle="1" w:styleId="362">
    <w:name w:val="Intense Emphasis1"/>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Intense Quote Char"/>
    <w:basedOn w:val="231"/>
    <w:link w:val="363"/>
    <w:qFormat/>
    <w:uiPriority w:val="30"/>
    <w:rPr>
      <w:i/>
      <w:iCs/>
      <w:color w:val="5B9BD5" w:themeColor="accent1"/>
      <w:kern w:val="2"/>
      <w:sz w:val="21"/>
      <w:szCs w:val="24"/>
      <w14:textFill>
        <w14:solidFill>
          <w14:schemeClr w14:val="accent1"/>
        </w14:solidFill>
      </w14:textFill>
    </w:rPr>
  </w:style>
  <w:style w:type="character" w:customStyle="1" w:styleId="365">
    <w:name w:val="Balloon Text Char"/>
    <w:basedOn w:val="231"/>
    <w:link w:val="58"/>
    <w:semiHidden/>
    <w:qFormat/>
    <w:uiPriority w:val="99"/>
    <w:rPr>
      <w:kern w:val="2"/>
      <w:sz w:val="18"/>
      <w:szCs w:val="18"/>
    </w:rPr>
  </w:style>
  <w:style w:type="character" w:customStyle="1" w:styleId="366">
    <w:name w:val="Comment Text Char"/>
    <w:basedOn w:val="231"/>
    <w:link w:val="34"/>
    <w:semiHidden/>
    <w:qFormat/>
    <w:uiPriority w:val="99"/>
    <w:rPr>
      <w:kern w:val="2"/>
      <w:sz w:val="21"/>
      <w:szCs w:val="24"/>
    </w:rPr>
  </w:style>
  <w:style w:type="character" w:customStyle="1" w:styleId="367">
    <w:name w:val="Comment Subject Char"/>
    <w:basedOn w:val="366"/>
    <w:link w:val="85"/>
    <w:semiHidden/>
    <w:uiPriority w:val="99"/>
    <w:rPr>
      <w:b/>
      <w:bCs/>
      <w:kern w:val="2"/>
      <w:sz w:val="21"/>
      <w:szCs w:val="24"/>
    </w:rPr>
  </w:style>
  <w:style w:type="character" w:customStyle="1" w:styleId="368">
    <w:name w:val="Signature Char"/>
    <w:basedOn w:val="231"/>
    <w:link w:val="62"/>
    <w:semiHidden/>
    <w:uiPriority w:val="99"/>
    <w:rPr>
      <w:kern w:val="2"/>
      <w:sz w:val="21"/>
      <w:szCs w:val="24"/>
    </w:rPr>
  </w:style>
  <w:style w:type="table" w:customStyle="1" w:styleId="369">
    <w:name w:val="List Table 1 Light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 Accent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 Accent 21"/>
    <w:basedOn w:val="88"/>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 Accent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 Accent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 Accent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 Accent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1"/>
    <w:basedOn w:val="88"/>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 Accent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 Accent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 Accent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 Accent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 Accent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 Accent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 Accent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 Accent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 Accent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 Accent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 Accent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 Accent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 Accent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 Accent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 Accent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 Accent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 Accent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 Accent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 Accent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 Accent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 Accent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 Accent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 Accent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 Accent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 Accent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 Accent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 Accent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 Accent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 Accent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 Accent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 Accent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 Accent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 Accent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 Accent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 Accent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 Accent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Date Char"/>
    <w:basedOn w:val="231"/>
    <w:link w:val="54"/>
    <w:semiHidden/>
    <w:qFormat/>
    <w:uiPriority w:val="99"/>
    <w:rPr>
      <w:kern w:val="2"/>
      <w:sz w:val="21"/>
      <w:szCs w:val="24"/>
    </w:rPr>
  </w:style>
  <w:style w:type="character" w:customStyle="1" w:styleId="419">
    <w:name w:val="Book Title1"/>
    <w:basedOn w:val="231"/>
    <w:qFormat/>
    <w:uiPriority w:val="33"/>
    <w:rPr>
      <w:b/>
      <w:bCs/>
      <w:i/>
      <w:iCs/>
      <w:spacing w:val="5"/>
    </w:rPr>
  </w:style>
  <w:style w:type="paragraph" w:customStyle="1" w:styleId="420">
    <w:name w:val="Bibliography1"/>
    <w:basedOn w:val="1"/>
    <w:next w:val="1"/>
    <w:semiHidden/>
    <w:unhideWhenUsed/>
    <w:qFormat/>
    <w:uiPriority w:val="37"/>
  </w:style>
  <w:style w:type="table" w:customStyle="1" w:styleId="421">
    <w:name w:val="Grid Table 1 Light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 Accent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 Accent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 Accent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 Accent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 Accent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 Accent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 Accent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 Accent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 Accent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 Accent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 Accent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 Accent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 Accent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 Accent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 Accent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 Accent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 Accent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 Accent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 Accent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 Accent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 Accent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 Accent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 Accent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 Accent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 Accent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 Accent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 Accent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 Accent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 Accent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 Accent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 Accent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 Accent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 Accent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 Accent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 Accent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 Accent 61"/>
    <w:basedOn w:val="88"/>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 Accent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 Accent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 Accent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 Accent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 Accent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 Accent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Table Grid Light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1">
    <w:name w:val="Endnote Text Char"/>
    <w:basedOn w:val="231"/>
    <w:link w:val="56"/>
    <w:semiHidden/>
    <w:qFormat/>
    <w:uiPriority w:val="99"/>
    <w:rPr>
      <w:kern w:val="2"/>
      <w:sz w:val="21"/>
      <w:szCs w:val="24"/>
    </w:rPr>
  </w:style>
  <w:style w:type="character" w:customStyle="1" w:styleId="472">
    <w:name w:val="Document Map Char"/>
    <w:basedOn w:val="231"/>
    <w:link w:val="32"/>
    <w:semiHidden/>
    <w:qFormat/>
    <w:uiPriority w:val="99"/>
    <w:rPr>
      <w:rFonts w:ascii="Microsoft YaHei UI" w:eastAsia="Microsoft YaHei UI"/>
      <w:kern w:val="2"/>
      <w:sz w:val="18"/>
      <w:szCs w:val="18"/>
    </w:rPr>
  </w:style>
  <w:style w:type="table" w:customStyle="1" w:styleId="473">
    <w:name w:val="Plain Table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Message Header Char"/>
    <w:basedOn w:val="231"/>
    <w:link w:val="79"/>
    <w:semiHidden/>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Quote Char"/>
    <w:basedOn w:val="231"/>
    <w:link w:val="480"/>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uiPriority w:val="99"/>
    <w:rPr>
      <w:color w:val="808080"/>
    </w:rPr>
  </w:style>
  <w:style w:type="character" w:customStyle="1" w:styleId="483">
    <w:name w:val="Body Text First Indent Char"/>
    <w:basedOn w:val="332"/>
    <w:link w:val="86"/>
    <w:semiHidden/>
    <w:qFormat/>
    <w:uiPriority w:val="99"/>
    <w:rPr>
      <w:kern w:val="2"/>
      <w:sz w:val="21"/>
      <w:szCs w:val="24"/>
    </w:rPr>
  </w:style>
  <w:style w:type="character" w:customStyle="1" w:styleId="484">
    <w:name w:val="Body Text Indent Char"/>
    <w:basedOn w:val="231"/>
    <w:link w:val="41"/>
    <w:semiHidden/>
    <w:qFormat/>
    <w:uiPriority w:val="99"/>
    <w:rPr>
      <w:kern w:val="2"/>
      <w:sz w:val="21"/>
      <w:szCs w:val="24"/>
    </w:rPr>
  </w:style>
  <w:style w:type="character" w:customStyle="1" w:styleId="485">
    <w:name w:val="Body Text First Indent 2 Char"/>
    <w:basedOn w:val="484"/>
    <w:link w:val="87"/>
    <w:semiHidden/>
    <w:qFormat/>
    <w:uiPriority w:val="99"/>
    <w:rPr>
      <w:kern w:val="2"/>
      <w:sz w:val="21"/>
      <w:szCs w:val="24"/>
    </w:rPr>
  </w:style>
  <w:style w:type="character" w:customStyle="1" w:styleId="486">
    <w:name w:val="Body Text 2 Char"/>
    <w:basedOn w:val="231"/>
    <w:link w:val="76"/>
    <w:semiHidden/>
    <w:qFormat/>
    <w:uiPriority w:val="99"/>
    <w:rPr>
      <w:kern w:val="2"/>
      <w:sz w:val="21"/>
      <w:szCs w:val="24"/>
    </w:rPr>
  </w:style>
  <w:style w:type="character" w:customStyle="1" w:styleId="487">
    <w:name w:val="Body Text 3 Char"/>
    <w:basedOn w:val="231"/>
    <w:link w:val="37"/>
    <w:semiHidden/>
    <w:qFormat/>
    <w:uiPriority w:val="99"/>
    <w:rPr>
      <w:kern w:val="2"/>
      <w:sz w:val="16"/>
      <w:szCs w:val="16"/>
    </w:rPr>
  </w:style>
  <w:style w:type="character" w:customStyle="1" w:styleId="488">
    <w:name w:val="Body Text Indent 2 Char"/>
    <w:basedOn w:val="231"/>
    <w:link w:val="55"/>
    <w:semiHidden/>
    <w:qFormat/>
    <w:uiPriority w:val="99"/>
    <w:rPr>
      <w:kern w:val="2"/>
      <w:sz w:val="21"/>
      <w:szCs w:val="24"/>
    </w:rPr>
  </w:style>
  <w:style w:type="character" w:customStyle="1" w:styleId="489">
    <w:name w:val="Body Text Indent 3 Char"/>
    <w:basedOn w:val="231"/>
    <w:link w:val="71"/>
    <w:semiHidden/>
    <w:uiPriority w:val="99"/>
    <w:rPr>
      <w:kern w:val="2"/>
      <w:sz w:val="16"/>
      <w:szCs w:val="16"/>
    </w:rPr>
  </w:style>
  <w:style w:type="character" w:customStyle="1" w:styleId="490">
    <w:name w:val="Note Heading Char"/>
    <w:basedOn w:val="231"/>
    <w:link w:val="22"/>
    <w:semiHidden/>
    <w:uiPriority w:val="99"/>
    <w:rPr>
      <w:kern w:val="2"/>
      <w:sz w:val="21"/>
      <w:szCs w:val="24"/>
    </w:rPr>
  </w:style>
  <w:style w:type="paragraph" w:customStyle="1" w:styleId="491">
    <w:name w:val="附录无标题章"/>
    <w:basedOn w:val="276"/>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hint="eastAsia" w:ascii="黑体" w:hAnsi="黑体" w:eastAsia="黑体" w:cs="黑体"/>
      <w:bCs/>
      <w:spacing w:val="40"/>
      <w:kern w:val="0"/>
      <w:sz w:val="72"/>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6"/>
      </w:numPr>
    </w:pPr>
  </w:style>
  <w:style w:type="paragraph" w:customStyle="1" w:styleId="511">
    <w:name w:val="引言二级条标题"/>
    <w:basedOn w:val="1"/>
    <w:next w:val="258"/>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 w:type="paragraph" w:customStyle="1" w:styleId="521">
    <w:name w:val="前言标题"/>
    <w:next w:val="1"/>
    <w:qFormat/>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qFormat/>
    <w:uiPriority w:val="0"/>
    <w:pPr>
      <w:ind w:left="1260" w:leftChars="400" w:hanging="420"/>
    </w:pPr>
  </w:style>
  <w:style w:type="paragraph" w:customStyle="1" w:styleId="523">
    <w:name w:val="列项——（二级）"/>
    <w:basedOn w:val="285"/>
    <w:qFormat/>
    <w:uiPriority w:val="0"/>
    <w:pPr>
      <w:ind w:left="1260" w:leftChars="400" w:hanging="200" w:hangingChars="200"/>
    </w:pPr>
  </w:style>
  <w:style w:type="paragraph" w:customStyle="1" w:styleId="524">
    <w:name w:val="参考文献编号"/>
    <w:basedOn w:val="258"/>
    <w:qFormat/>
    <w:uiPriority w:val="0"/>
    <w:pPr>
      <w:numPr>
        <w:ilvl w:val="0"/>
        <w:numId w:val="29"/>
      </w:numPr>
      <w:ind w:firstLine="420"/>
    </w:pPr>
  </w:style>
  <w:style w:type="paragraph" w:customStyle="1" w:styleId="525">
    <w:name w:val="表格正文"/>
    <w:basedOn w:val="1"/>
    <w:qFormat/>
    <w:uiPriority w:val="0"/>
    <w:rPr>
      <w:rFonts w:ascii="宋体"/>
      <w:sz w:val="18"/>
    </w:rPr>
  </w:style>
  <w:style w:type="paragraph" w:customStyle="1" w:styleId="526">
    <w:name w:val="表格段"/>
    <w:basedOn w:val="258"/>
    <w:qFormat/>
    <w:uiPriority w:val="0"/>
    <w:pPr>
      <w:ind w:firstLine="420"/>
    </w:pPr>
    <w:rPr>
      <w:sz w:val="18"/>
    </w:rPr>
  </w:style>
  <w:style w:type="paragraph" w:customStyle="1" w:styleId="527">
    <w:name w:val="表格脚注"/>
    <w:basedOn w:val="525"/>
    <w:next w:val="525"/>
    <w:qFormat/>
    <w:uiPriority w:val="0"/>
    <w:pPr>
      <w:numPr>
        <w:ilvl w:val="0"/>
        <w:numId w:val="30"/>
      </w:numPr>
      <w:adjustRightInd w:val="0"/>
      <w:jc w:val="left"/>
    </w:pPr>
    <w:rPr>
      <w:rFonts w:hAnsi="宋体"/>
      <w:szCs w:val="21"/>
    </w:rPr>
  </w:style>
  <w:style w:type="paragraph" w:customStyle="1" w:styleId="52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29">
    <w:name w:val="IEEEStds Numbered List Level 2"/>
    <w:basedOn w:val="530"/>
    <w:qFormat/>
    <w:uiPriority w:val="0"/>
    <w:pPr>
      <w:numPr>
        <w:ilvl w:val="1"/>
        <w:numId w:val="31"/>
      </w:numPr>
      <w:tabs>
        <w:tab w:val="left" w:pos="640"/>
      </w:tabs>
      <w:ind w:hanging="446"/>
    </w:pPr>
  </w:style>
  <w:style w:type="paragraph" w:customStyle="1" w:styleId="530">
    <w:name w:val="IEEEStds Numbered List Level 1"/>
    <w:qFormat/>
    <w:uiPriority w:val="0"/>
    <w:pPr>
      <w:numPr>
        <w:ilvl w:val="0"/>
        <w:numId w:val="31"/>
      </w:numPr>
      <w:spacing w:after="240" w:line="360" w:lineRule="exact"/>
      <w:ind w:left="648" w:hanging="446"/>
      <w:contextualSpacing/>
      <w:jc w:val="both"/>
    </w:pPr>
    <w:rPr>
      <w:rFonts w:ascii="Times New Roman" w:hAnsi="Times New Roman" w:eastAsia="等线" w:cs="Times New Roman"/>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14:paraId="017E680D">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186267"/>
    <w:rsid w:val="001D19CD"/>
    <w:rsid w:val="003F664C"/>
    <w:rsid w:val="00516E6A"/>
    <w:rsid w:val="005948A6"/>
    <w:rsid w:val="00630840"/>
    <w:rsid w:val="006A13F7"/>
    <w:rsid w:val="00730FF9"/>
    <w:rsid w:val="00880F38"/>
    <w:rsid w:val="009F6678"/>
    <w:rsid w:val="00C14A26"/>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28E8159288E40C2AB02C9C3B73C502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6C92-4FC4-4F1A-89CA-6831313FE443}">
  <ds:schemaRefs/>
</ds:datastoreItem>
</file>

<file path=docProps/app.xml><?xml version="1.0" encoding="utf-8"?>
<Properties xmlns="http://schemas.openxmlformats.org/officeDocument/2006/extended-properties" xmlns:vt="http://schemas.openxmlformats.org/officeDocument/2006/docPropsVTypes">
  <Template>bzbx20</Template>
  <Pages>16</Pages>
  <Words>5925</Words>
  <Characters>7004</Characters>
  <Lines>260</Lines>
  <Paragraphs>330</Paragraphs>
  <TotalTime>0</TotalTime>
  <ScaleCrop>false</ScaleCrop>
  <LinksUpToDate>false</LinksUpToDate>
  <CharactersWithSpaces>7375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2025-11-23T05:51:00Z</dcterms:created>
  <dc:creator>JZ</dc:creator>
  <cp:lastModifiedBy>JZ</cp:lastModifiedBy>
  <dcterms:modified xsi:type="dcterms:W3CDTF">2026-04-07T06:15:28Z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B5B3A8430DAC4A6AAB1BBF2B67C7B250_11</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 29.240</vt:lpwstr>
  </property>
  <property fmtid="{D5CDD505-2E9C-101B-9397-08002B2CF9AE}" pid="7" name="CCS" linkTarget="CCS">
    <vt:lpwstr>CCS F 20</vt:lpwstr>
  </property>
  <property fmtid="{D5CDD505-2E9C-101B-9397-08002B2CF9AE}" pid="8" name="BAH" linkTarget="BAH">
    <vt:lpwstr>备案号：</vt:lpwstr>
  </property>
  <property fmtid="{D5CDD505-2E9C-101B-9397-08002B2CF9AE}" pid="9" name="BT" linkTarget="BT">
    <vt:lpwstr>团    体    标    准</vt:lpwstr>
  </property>
  <property fmtid="{D5CDD505-2E9C-101B-9397-08002B2CF9AE}" pid="10" name="BZBH" linkTarget="BZBH">
    <vt:lpwstr>T/CSEE</vt:lpwstr>
  </property>
  <property fmtid="{D5CDD505-2E9C-101B-9397-08002B2CF9AE}" pid="11" name="TDBH" linkTarget="TDBH">
    <vt:lpwstr>代替 T/CSEE</vt:lpwstr>
  </property>
  <property fmtid="{D5CDD505-2E9C-101B-9397-08002B2CF9AE}" pid="12" name="BZMC" linkTarget="BZMC">
    <vt:lpwstr>企业用电数据采集与效率优化策略指南</vt:lpwstr>
  </property>
  <property fmtid="{D5CDD505-2E9C-101B-9397-08002B2CF9AE}" pid="13" name="YWMC" linkTarget="YWMC">
    <vt:lpwstr>Guide for enterprise electricity data acquisition and efficiency optimization strategy </vt:lpwstr>
  </property>
  <property fmtid="{D5CDD505-2E9C-101B-9397-08002B2CF9AE}" pid="14" name="CBCD" linkTarget="CBCD">
    <vt:lpwstr>（与国际标准一致性程度的标识）</vt:lpwstr>
  </property>
  <property fmtid="{D5CDD505-2E9C-101B-9397-08002B2CF9AE}" pid="15" name="WGLB" linkTarget="WGLB">
    <vt:lpwstr>（草案稿）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T/CSEE</vt:lpwstr>
  </property>
  <property fmtid="{D5CDD505-2E9C-101B-9397-08002B2CF9AE}" pid="19" name="标准类型" linkTarget="标准类型">
    <vt:lpwstr>TB</vt:lpwstr>
  </property>
  <property fmtid="{D5CDD505-2E9C-101B-9397-08002B2CF9AE}" pid="20" name="FBDW" linkTarget="FBDW">
    <vt:lpwstr>中国电机工程学会</vt:lpwstr>
  </property>
  <property fmtid="{D5CDD505-2E9C-101B-9397-08002B2CF9AE}" pid="21" name="IMAGE" linkTarget="IMAGE">
    <vt:lpwstr/>
  </property>
  <property fmtid="{D5CDD505-2E9C-101B-9397-08002B2CF9AE}" pid="22" name="KSOTemplateDocerSaveRecord">
    <vt:lpwstr>eyJoZGlkIjoiMTRlNzVhZTFiN2QwNDc3YjIzMmNlNjU3ZDkyNGU0NzEiLCJ1c2VySWQiOiIyNzI5MzA3ODQifQ==</vt:lpwstr>
  </property>
  <property fmtid="{D5CDD505-2E9C-101B-9397-08002B2CF9AE}" pid="23" name="KSOProductBuildVer">
    <vt:lpwstr>2052-12.1.0.25225</vt:lpwstr>
  </property>
</Properties>
</file>