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22D4">
      <w:pPr>
        <w:pStyle w:val="286"/>
        <w:rPr>
          <w:highlight w:val="none"/>
        </w:rPr>
      </w:pPr>
      <w:bookmarkStart w:id="0" w:name="标准封面"/>
      <w:bookmarkEnd w:id="0"/>
      <w:r>
        <w:rPr>
          <w:rFonts w:ascii="Times New Roman"/>
          <w:highlight w:val="none"/>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6D0DB975">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6D0DB975">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4D187177">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4D187177">
                      <w:pPr>
                        <w:pStyle w:val="504"/>
                      </w:pPr>
                      <w:r>
                        <w:rPr>
                          <w:rFonts w:hint="eastAsia"/>
                        </w:rPr>
                        <w:t>发 布</w:t>
                      </w:r>
                    </w:p>
                  </w:txbxContent>
                </v:textbox>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3D5D6BF4">
                            <w:pPr>
                              <w:pStyle w:val="505"/>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14:paraId="3D5D6BF4">
                      <w:pPr>
                        <w:pStyle w:val="505"/>
                      </w:pPr>
                      <w:r>
                        <w:rPr>
                          <w:rFonts w:hint="eastAsia"/>
                        </w:rPr>
                        <w:t>中国电机工程学会</w:t>
                      </w:r>
                    </w:p>
                  </w:txbxContent>
                </v:textbox>
              </v:shape>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1BB4C3BC">
                            <w:pPr>
                              <w:pStyle w:val="291"/>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14:paraId="1BB4C3BC">
                      <w:pPr>
                        <w:pStyle w:val="291"/>
                      </w:pPr>
                      <w:r>
                        <w:t>20XX—XX—XX实施</w:t>
                      </w:r>
                    </w:p>
                  </w:txbxContent>
                </v:textbox>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541E54FC">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14:paraId="541E54FC">
                      <w:pPr>
                        <w:pStyle w:val="264"/>
                      </w:pPr>
                      <w:r>
                        <w:t>20XX—XX—XX发布</w:t>
                      </w:r>
                    </w:p>
                  </w:txbxContent>
                </v:textbox>
              </v:shap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49ACD7D2">
                            <w:pPr>
                              <w:pStyle w:val="268"/>
                              <w:rPr>
                                <w:rFonts w:hint="eastAsia" w:eastAsia="黑体"/>
                                <w:lang w:eastAsia="zh-CN"/>
                              </w:rPr>
                            </w:pPr>
                            <w:r>
                              <w:rPr>
                                <w:rFonts w:hint="eastAsia"/>
                              </w:rPr>
                              <w:t xml:space="preserve">温室气体 </w:t>
                            </w:r>
                            <w:r>
                              <w:rPr>
                                <w:rFonts w:hint="eastAsia"/>
                                <w:lang w:val="en-US" w:eastAsia="zh-CN"/>
                              </w:rPr>
                              <w:t>电工装备</w:t>
                            </w:r>
                            <w:r>
                              <w:rPr>
                                <w:rFonts w:hint="eastAsia"/>
                              </w:rPr>
                              <w:t xml:space="preserve">产品碳足迹量化方法与要求 </w:t>
                            </w:r>
                            <w:r>
                              <w:rPr>
                                <w:rFonts w:hint="eastAsia"/>
                                <w:lang w:val="en-US" w:eastAsia="zh-CN"/>
                              </w:rPr>
                              <w:t>光伏组件</w:t>
                            </w:r>
                          </w:p>
                          <w:p w14:paraId="06E081BD">
                            <w:pPr>
                              <w:pStyle w:val="268"/>
                            </w:pPr>
                          </w:p>
                          <w:p w14:paraId="72DE58B7">
                            <w:pPr>
                              <w:pStyle w:val="271"/>
                              <w:spacing w:before="0"/>
                              <w:rPr>
                                <w:rFonts w:hint="eastAsia" w:ascii="Times New Roman" w:hAnsi="Times New Roman" w:eastAsia="宋体" w:cs="Times New Roman"/>
                                <w:i w:val="0"/>
                                <w:iCs w:val="0"/>
                                <w:caps w:val="0"/>
                                <w:color w:val="000000"/>
                                <w:spacing w:val="0"/>
                                <w:sz w:val="28"/>
                                <w:szCs w:val="28"/>
                                <w:shd w:val="clear" w:color="auto" w:fill="FFFFFF"/>
                                <w:lang w:eastAsia="zh-CN"/>
                              </w:rPr>
                            </w:pPr>
                            <w:r>
                              <w:rPr>
                                <w:rFonts w:hint="default" w:ascii="Times New Roman" w:hAnsi="Times New Roman" w:eastAsia="宋体" w:cs="Times New Roman"/>
                                <w:i w:val="0"/>
                                <w:iCs w:val="0"/>
                                <w:caps w:val="0"/>
                                <w:color w:val="000000"/>
                                <w:spacing w:val="0"/>
                                <w:sz w:val="28"/>
                                <w:szCs w:val="28"/>
                                <w:shd w:val="clear" w:color="auto" w:fill="FFFFFF"/>
                              </w:rPr>
                              <w:t xml:space="preserve">Greenhouse Gases- Quantification method and requirement </w:t>
                            </w:r>
                            <w:r>
                              <w:rPr>
                                <w:rFonts w:hint="eastAsia" w:ascii="Times New Roman" w:hAnsi="Times New Roman" w:eastAsia="宋体" w:cs="Times New Roman"/>
                                <w:i w:val="0"/>
                                <w:iCs w:val="0"/>
                                <w:caps w:val="0"/>
                                <w:color w:val="000000"/>
                                <w:spacing w:val="0"/>
                                <w:sz w:val="28"/>
                                <w:szCs w:val="28"/>
                                <w:shd w:val="clear" w:color="auto" w:fill="FFFFFF"/>
                                <w:lang w:val="en-US" w:eastAsia="zh-CN"/>
                              </w:rPr>
                              <w:t>for</w:t>
                            </w:r>
                            <w:r>
                              <w:rPr>
                                <w:rFonts w:hint="default" w:ascii="Times New Roman" w:hAnsi="Times New Roman" w:eastAsia="宋体" w:cs="Times New Roman"/>
                                <w:i w:val="0"/>
                                <w:iCs w:val="0"/>
                                <w:caps w:val="0"/>
                                <w:color w:val="000000"/>
                                <w:spacing w:val="0"/>
                                <w:sz w:val="28"/>
                                <w:szCs w:val="28"/>
                                <w:shd w:val="clear" w:color="auto" w:fill="FFFFFF"/>
                              </w:rPr>
                              <w:t xml:space="preserve"> product carbon footprint </w:t>
                            </w:r>
                            <w:r>
                              <w:rPr>
                                <w:rFonts w:hint="eastAsia" w:ascii="Times New Roman" w:hAnsi="Times New Roman" w:eastAsia="宋体" w:cs="Times New Roman"/>
                                <w:i w:val="0"/>
                                <w:iCs w:val="0"/>
                                <w:caps w:val="0"/>
                                <w:color w:val="000000"/>
                                <w:spacing w:val="0"/>
                                <w:sz w:val="28"/>
                                <w:szCs w:val="28"/>
                                <w:shd w:val="clear" w:color="auto" w:fill="FFFFFF"/>
                                <w:lang w:val="en-US" w:eastAsia="zh-CN"/>
                              </w:rPr>
                              <w:t xml:space="preserve">of </w:t>
                            </w:r>
                            <w:r>
                              <w:rPr>
                                <w:rFonts w:hint="default" w:ascii="Times New Roman" w:hAnsi="Times New Roman" w:eastAsia="宋体" w:cs="Times New Roman"/>
                                <w:i w:val="0"/>
                                <w:iCs w:val="0"/>
                                <w:caps w:val="0"/>
                                <w:color w:val="000000"/>
                                <w:spacing w:val="0"/>
                                <w:sz w:val="28"/>
                                <w:szCs w:val="28"/>
                                <w:shd w:val="clear" w:color="auto" w:fill="FFFFFF"/>
                              </w:rPr>
                              <w:t>electrical equipment</w:t>
                            </w:r>
                            <w:r>
                              <w:rPr>
                                <w:rFonts w:hint="eastAsia" w:ascii="Times New Roman" w:hAnsi="Times New Roman" w:eastAsia="宋体" w:cs="Times New Roman"/>
                                <w:i w:val="0"/>
                                <w:iCs w:val="0"/>
                                <w:caps w:val="0"/>
                                <w:color w:val="000000"/>
                                <w:spacing w:val="0"/>
                                <w:sz w:val="28"/>
                                <w:szCs w:val="28"/>
                                <w:shd w:val="clear" w:color="auto" w:fill="FFFFFF"/>
                                <w:lang w:val="en-US" w:eastAsia="zh-CN"/>
                              </w:rPr>
                              <w:t>-Photovoltaic module</w:t>
                            </w:r>
                          </w:p>
                          <w:p w14:paraId="56FE4D01">
                            <w:pPr>
                              <w:pStyle w:val="272"/>
                            </w:pPr>
                          </w:p>
                          <w:p w14:paraId="74DD082F">
                            <w:pPr>
                              <w:pStyle w:val="272"/>
                            </w:pPr>
                            <w:r>
                              <w:t>（</w:t>
                            </w:r>
                            <w:r>
                              <w:rPr>
                                <w:rFonts w:hint="eastAsia"/>
                                <w:lang w:val="en-US" w:eastAsia="zh-CN"/>
                              </w:rPr>
                              <w:t>征求意见稿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49ACD7D2">
                      <w:pPr>
                        <w:pStyle w:val="268"/>
                        <w:rPr>
                          <w:rFonts w:hint="eastAsia" w:eastAsia="黑体"/>
                          <w:lang w:eastAsia="zh-CN"/>
                        </w:rPr>
                      </w:pPr>
                      <w:r>
                        <w:rPr>
                          <w:rFonts w:hint="eastAsia"/>
                        </w:rPr>
                        <w:t xml:space="preserve">温室气体 </w:t>
                      </w:r>
                      <w:r>
                        <w:rPr>
                          <w:rFonts w:hint="eastAsia"/>
                          <w:lang w:val="en-US" w:eastAsia="zh-CN"/>
                        </w:rPr>
                        <w:t>电工装备</w:t>
                      </w:r>
                      <w:r>
                        <w:rPr>
                          <w:rFonts w:hint="eastAsia"/>
                        </w:rPr>
                        <w:t xml:space="preserve">产品碳足迹量化方法与要求 </w:t>
                      </w:r>
                      <w:r>
                        <w:rPr>
                          <w:rFonts w:hint="eastAsia"/>
                          <w:lang w:val="en-US" w:eastAsia="zh-CN"/>
                        </w:rPr>
                        <w:t>光伏组件</w:t>
                      </w:r>
                    </w:p>
                    <w:p w14:paraId="06E081BD">
                      <w:pPr>
                        <w:pStyle w:val="268"/>
                      </w:pPr>
                    </w:p>
                    <w:p w14:paraId="72DE58B7">
                      <w:pPr>
                        <w:pStyle w:val="271"/>
                        <w:spacing w:before="0"/>
                        <w:rPr>
                          <w:rFonts w:hint="eastAsia" w:ascii="Times New Roman" w:hAnsi="Times New Roman" w:eastAsia="宋体" w:cs="Times New Roman"/>
                          <w:i w:val="0"/>
                          <w:iCs w:val="0"/>
                          <w:caps w:val="0"/>
                          <w:color w:val="000000"/>
                          <w:spacing w:val="0"/>
                          <w:sz w:val="28"/>
                          <w:szCs w:val="28"/>
                          <w:shd w:val="clear" w:color="auto" w:fill="FFFFFF"/>
                          <w:lang w:eastAsia="zh-CN"/>
                        </w:rPr>
                      </w:pPr>
                      <w:r>
                        <w:rPr>
                          <w:rFonts w:hint="default" w:ascii="Times New Roman" w:hAnsi="Times New Roman" w:eastAsia="宋体" w:cs="Times New Roman"/>
                          <w:i w:val="0"/>
                          <w:iCs w:val="0"/>
                          <w:caps w:val="0"/>
                          <w:color w:val="000000"/>
                          <w:spacing w:val="0"/>
                          <w:sz w:val="28"/>
                          <w:szCs w:val="28"/>
                          <w:shd w:val="clear" w:color="auto" w:fill="FFFFFF"/>
                        </w:rPr>
                        <w:t xml:space="preserve">Greenhouse Gases- Quantification method and requirement </w:t>
                      </w:r>
                      <w:r>
                        <w:rPr>
                          <w:rFonts w:hint="eastAsia" w:ascii="Times New Roman" w:hAnsi="Times New Roman" w:eastAsia="宋体" w:cs="Times New Roman"/>
                          <w:i w:val="0"/>
                          <w:iCs w:val="0"/>
                          <w:caps w:val="0"/>
                          <w:color w:val="000000"/>
                          <w:spacing w:val="0"/>
                          <w:sz w:val="28"/>
                          <w:szCs w:val="28"/>
                          <w:shd w:val="clear" w:color="auto" w:fill="FFFFFF"/>
                          <w:lang w:val="en-US" w:eastAsia="zh-CN"/>
                        </w:rPr>
                        <w:t>for</w:t>
                      </w:r>
                      <w:r>
                        <w:rPr>
                          <w:rFonts w:hint="default" w:ascii="Times New Roman" w:hAnsi="Times New Roman" w:eastAsia="宋体" w:cs="Times New Roman"/>
                          <w:i w:val="0"/>
                          <w:iCs w:val="0"/>
                          <w:caps w:val="0"/>
                          <w:color w:val="000000"/>
                          <w:spacing w:val="0"/>
                          <w:sz w:val="28"/>
                          <w:szCs w:val="28"/>
                          <w:shd w:val="clear" w:color="auto" w:fill="FFFFFF"/>
                        </w:rPr>
                        <w:t xml:space="preserve"> product carbon footprint </w:t>
                      </w:r>
                      <w:r>
                        <w:rPr>
                          <w:rFonts w:hint="eastAsia" w:ascii="Times New Roman" w:hAnsi="Times New Roman" w:eastAsia="宋体" w:cs="Times New Roman"/>
                          <w:i w:val="0"/>
                          <w:iCs w:val="0"/>
                          <w:caps w:val="0"/>
                          <w:color w:val="000000"/>
                          <w:spacing w:val="0"/>
                          <w:sz w:val="28"/>
                          <w:szCs w:val="28"/>
                          <w:shd w:val="clear" w:color="auto" w:fill="FFFFFF"/>
                          <w:lang w:val="en-US" w:eastAsia="zh-CN"/>
                        </w:rPr>
                        <w:t xml:space="preserve">of </w:t>
                      </w:r>
                      <w:r>
                        <w:rPr>
                          <w:rFonts w:hint="default" w:ascii="Times New Roman" w:hAnsi="Times New Roman" w:eastAsia="宋体" w:cs="Times New Roman"/>
                          <w:i w:val="0"/>
                          <w:iCs w:val="0"/>
                          <w:caps w:val="0"/>
                          <w:color w:val="000000"/>
                          <w:spacing w:val="0"/>
                          <w:sz w:val="28"/>
                          <w:szCs w:val="28"/>
                          <w:shd w:val="clear" w:color="auto" w:fill="FFFFFF"/>
                        </w:rPr>
                        <w:t>electrical equipment</w:t>
                      </w:r>
                      <w:r>
                        <w:rPr>
                          <w:rFonts w:hint="eastAsia" w:ascii="Times New Roman" w:hAnsi="Times New Roman" w:eastAsia="宋体" w:cs="Times New Roman"/>
                          <w:i w:val="0"/>
                          <w:iCs w:val="0"/>
                          <w:caps w:val="0"/>
                          <w:color w:val="000000"/>
                          <w:spacing w:val="0"/>
                          <w:sz w:val="28"/>
                          <w:szCs w:val="28"/>
                          <w:shd w:val="clear" w:color="auto" w:fill="FFFFFF"/>
                          <w:lang w:val="en-US" w:eastAsia="zh-CN"/>
                        </w:rPr>
                        <w:t>-Photovoltaic module</w:t>
                      </w:r>
                    </w:p>
                    <w:p w14:paraId="56FE4D01">
                      <w:pPr>
                        <w:pStyle w:val="272"/>
                      </w:pPr>
                    </w:p>
                    <w:p w14:paraId="74DD082F">
                      <w:pPr>
                        <w:pStyle w:val="272"/>
                      </w:pPr>
                      <w:r>
                        <w:t>（</w:t>
                      </w:r>
                      <w:r>
                        <w:rPr>
                          <w:rFonts w:hint="eastAsia"/>
                          <w:lang w:val="en-US" w:eastAsia="zh-CN"/>
                        </w:rPr>
                        <w:t>征求意见稿</w:t>
                      </w:r>
                      <w:r>
                        <w:t>）</w:t>
                      </w:r>
                    </w:p>
                  </w:txbxContent>
                </v:textbox>
              </v:shape>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3CB0724F">
                            <w:pPr>
                              <w:pStyle w:val="265"/>
                              <w:wordWrap w:val="0"/>
                            </w:pPr>
                            <w:r>
                              <w:t>T/CSEE XXXX</w:t>
                            </w:r>
                            <w:r>
                              <w:rPr>
                                <w:color w:val="auto"/>
                              </w:rPr>
                              <w:t>—</w:t>
                            </w:r>
                            <w:r>
                              <w:t>YYYY</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14:paraId="3CB0724F">
                      <w:pPr>
                        <w:pStyle w:val="265"/>
                        <w:wordWrap w:val="0"/>
                      </w:pPr>
                      <w:r>
                        <w:t>T/CSEE XXXX</w:t>
                      </w:r>
                      <w:r>
                        <w:rPr>
                          <w:color w:val="auto"/>
                        </w:rPr>
                        <w:t>—</w:t>
                      </w:r>
                      <w:r>
                        <w:t>YYYY</w:t>
                      </w:r>
                    </w:p>
                  </w:txbxContent>
                </v:textbox>
              </v:shape>
            </w:pict>
          </mc:Fallback>
        </mc:AlternateContent>
      </w:r>
      <w:r>
        <w:rPr>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6E9A5BF7">
                            <w:pPr>
                              <w:pStyle w:val="334"/>
                            </w:pPr>
                            <w:r>
                              <w:rPr>
                                <w:rFonts w:hint="eastAsia"/>
                              </w:rPr>
                              <w:t>I</w:t>
                            </w:r>
                            <w:r>
                              <w:t>CS 19.020</w:t>
                            </w:r>
                          </w:p>
                          <w:p w14:paraId="32C6F590">
                            <w:pPr>
                              <w:pStyle w:val="334"/>
                            </w:pPr>
                            <w:r>
                              <w:rPr>
                                <w:rFonts w:hint="eastAsia"/>
                              </w:rPr>
                              <w:t>C</w:t>
                            </w:r>
                            <w:r>
                              <w:t>CS K85</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14:paraId="6E9A5BF7">
                      <w:pPr>
                        <w:pStyle w:val="334"/>
                      </w:pPr>
                      <w:r>
                        <w:rPr>
                          <w:rFonts w:hint="eastAsia"/>
                        </w:rPr>
                        <w:t>I</w:t>
                      </w:r>
                      <w:r>
                        <w:t>CS 19.020</w:t>
                      </w:r>
                    </w:p>
                    <w:p w14:paraId="32C6F590">
                      <w:pPr>
                        <w:pStyle w:val="334"/>
                      </w:pPr>
                      <w:r>
                        <w:rPr>
                          <w:rFonts w:hint="eastAsia"/>
                        </w:rPr>
                        <w:t>C</w:t>
                      </w:r>
                      <w:r>
                        <w:t>CS K85</w:t>
                      </w:r>
                    </w:p>
                  </w:txbxContent>
                </v:textbox>
              </v:shape>
            </w:pict>
          </mc:Fallback>
        </mc:AlternateContent>
      </w:r>
    </w:p>
    <w:p w14:paraId="324CDC88">
      <w:pPr>
        <w:pStyle w:val="258"/>
        <w:ind w:firstLine="420"/>
        <w:rPr>
          <w:highlight w:val="none"/>
        </w:rPr>
      </w:pPr>
    </w:p>
    <w:p w14:paraId="49B52C1E">
      <w:pPr>
        <w:pStyle w:val="258"/>
        <w:ind w:firstLine="420"/>
        <w:rPr>
          <w:highlight w:val="none"/>
        </w:rPr>
      </w:pPr>
    </w:p>
    <w:p w14:paraId="466A4527">
      <w:pPr>
        <w:pStyle w:val="258"/>
        <w:ind w:firstLine="420"/>
        <w:rPr>
          <w:highlight w:val="none"/>
        </w:rPr>
      </w:pPr>
    </w:p>
    <w:p w14:paraId="75EBC33B">
      <w:pPr>
        <w:pStyle w:val="258"/>
        <w:ind w:firstLine="420"/>
        <w:rPr>
          <w:highlight w:val="none"/>
        </w:rPr>
      </w:pPr>
    </w:p>
    <w:p w14:paraId="70AD9502">
      <w:pPr>
        <w:pStyle w:val="258"/>
        <w:ind w:firstLine="420"/>
        <w:rPr>
          <w:highlight w:val="none"/>
        </w:rPr>
      </w:pPr>
    </w:p>
    <w:p w14:paraId="4E3A6131">
      <w:pPr>
        <w:pStyle w:val="258"/>
        <w:ind w:firstLine="420"/>
        <w:rPr>
          <w:highlight w:val="none"/>
        </w:rPr>
        <w:sectPr>
          <w:headerReference r:id="rId5" w:type="first"/>
          <w:footerReference r:id="rId8" w:type="first"/>
          <w:headerReference r:id="rId3" w:type="default"/>
          <w:footerReference r:id="rId6" w:type="default"/>
          <w:headerReference r:id="rId4" w:type="even"/>
          <w:footerReference r:id="rId7" w:type="even"/>
          <w:pgSz w:w="11907" w:h="16839"/>
          <w:pgMar w:top="283" w:right="1134" w:bottom="1134" w:left="1417" w:header="283" w:footer="1134" w:gutter="0"/>
          <w:pgNumType w:fmt="upperRoman" w:start="1"/>
          <w:cols w:space="425" w:num="1"/>
          <w:titlePg/>
          <w:docGrid w:type="lines" w:linePitch="312" w:charSpace="0"/>
        </w:sectPr>
      </w:pPr>
    </w:p>
    <w:p w14:paraId="72EDADEB">
      <w:pPr>
        <w:pStyle w:val="286"/>
        <w:rPr>
          <w:rFonts w:hAnsi="宋体"/>
          <w:highlight w:val="none"/>
        </w:rPr>
      </w:pPr>
      <w:bookmarkStart w:id="1" w:name="标准内容"/>
      <w:bookmarkEnd w:id="1"/>
      <w:r>
        <w:rPr>
          <w:rFonts w:hint="eastAsia"/>
          <w:highlight w:val="none"/>
        </w:rPr>
        <w:t>目    次</w:t>
      </w:r>
    </w:p>
    <w:sdt>
      <w:sdtPr>
        <w:rPr>
          <w:rFonts w:ascii="宋体" w:hAnsi="宋体" w:eastAsia="宋体" w:cs="Times New Roman"/>
          <w:kern w:val="2"/>
          <w:sz w:val="21"/>
          <w:szCs w:val="24"/>
          <w:lang w:val="en-US" w:eastAsia="zh-CN" w:bidi="ar-SA"/>
        </w:rPr>
        <w:id w:val="147480253"/>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34C7ACC4">
          <w:pPr>
            <w:keepNext w:val="0"/>
            <w:keepLines w:val="0"/>
            <w:pageBreakBefore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sz w:val="21"/>
              <w:szCs w:val="21"/>
            </w:rPr>
          </w:pPr>
        </w:p>
        <w:p w14:paraId="1BA365BE">
          <w:pPr>
            <w:pStyle w:val="62"/>
            <w:tabs>
              <w:tab w:val="right" w:leader="dot" w:pos="9356"/>
            </w:tabs>
            <w:rPr>
              <w:rFonts w:hint="eastAsia" w:hAnsi="宋体" w:cs="宋体"/>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\h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_Toc8589 </w:instrText>
          </w:r>
          <w:r>
            <w:rPr>
              <w:rFonts w:hint="eastAsia" w:ascii="宋体" w:hAnsi="宋体" w:eastAsia="宋体" w:cs="宋体"/>
              <w:szCs w:val="21"/>
            </w:rPr>
            <w:fldChar w:fldCharType="separate"/>
          </w:r>
          <w:r>
            <w:rPr>
              <w:rFonts w:hint="eastAsia" w:ascii="宋体" w:hAnsi="宋体" w:cs="宋体"/>
              <w:highlight w:val="none"/>
            </w:rPr>
            <w:t>前    言</w:t>
          </w:r>
          <w:r>
            <w:rPr>
              <w:rFonts w:hint="eastAsia" w:hAnsi="宋体" w:cs="宋体"/>
            </w:rPr>
            <w:tab/>
          </w:r>
          <w:r>
            <w:rPr>
              <w:rFonts w:hint="eastAsia" w:hAnsi="宋体" w:cs="宋体"/>
            </w:rPr>
            <w:fldChar w:fldCharType="begin"/>
          </w:r>
          <w:r>
            <w:rPr>
              <w:rFonts w:hint="eastAsia" w:hAnsi="宋体" w:cs="宋体"/>
            </w:rPr>
            <w:instrText xml:space="preserve"> PAGEREF _Toc8589 \h </w:instrText>
          </w:r>
          <w:r>
            <w:rPr>
              <w:rFonts w:hint="eastAsia" w:hAnsi="宋体" w:cs="宋体"/>
            </w:rPr>
            <w:fldChar w:fldCharType="separate"/>
          </w:r>
          <w:r>
            <w:rPr>
              <w:rFonts w:hint="eastAsia" w:hAnsi="宋体" w:cs="宋体"/>
            </w:rPr>
            <w:t>III</w:t>
          </w:r>
          <w:r>
            <w:rPr>
              <w:rFonts w:hint="eastAsia" w:hAnsi="宋体" w:cs="宋体"/>
            </w:rPr>
            <w:fldChar w:fldCharType="end"/>
          </w:r>
          <w:r>
            <w:rPr>
              <w:rFonts w:hint="eastAsia" w:ascii="宋体" w:hAnsi="宋体" w:eastAsia="宋体" w:cs="宋体"/>
              <w:szCs w:val="21"/>
            </w:rPr>
            <w:fldChar w:fldCharType="end"/>
          </w:r>
        </w:p>
        <w:p w14:paraId="5E5E4CD6">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_Toc15357 </w:instrText>
          </w:r>
          <w:r>
            <w:rPr>
              <w:rFonts w:hint="eastAsia" w:ascii="宋体" w:hAnsi="宋体" w:eastAsia="宋体" w:cs="宋体"/>
              <w:szCs w:val="21"/>
            </w:rPr>
            <w:fldChar w:fldCharType="separate"/>
          </w:r>
          <w:r>
            <w:rPr>
              <w:rFonts w:hint="eastAsia" w:ascii="宋体" w:hAnsi="宋体" w:eastAsia="宋体" w:cs="宋体"/>
              <w:strike w:val="0"/>
              <w:szCs w:val="21"/>
              <w:highlight w:val="none"/>
              <w:lang w:val="en-US" w:eastAsia="zh-CN"/>
            </w:rPr>
            <w:t xml:space="preserve">1 </w:t>
          </w:r>
          <w:r>
            <w:rPr>
              <w:rFonts w:hint="eastAsia" w:ascii="宋体" w:hAnsi="宋体" w:eastAsia="宋体" w:cs="宋体"/>
              <w:szCs w:val="21"/>
              <w:highlight w:val="none"/>
            </w:rPr>
            <w:t>范围</w:t>
          </w:r>
          <w:r>
            <w:rPr>
              <w:rFonts w:hint="eastAsia" w:hAnsi="宋体" w:cs="宋体"/>
            </w:rPr>
            <w:tab/>
          </w:r>
          <w:r>
            <w:rPr>
              <w:rFonts w:hint="eastAsia" w:hAnsi="宋体" w:cs="宋体"/>
            </w:rPr>
            <w:fldChar w:fldCharType="begin"/>
          </w:r>
          <w:r>
            <w:rPr>
              <w:rFonts w:hint="eastAsia" w:hAnsi="宋体" w:cs="宋体"/>
            </w:rPr>
            <w:instrText xml:space="preserve"> PAGEREF _Toc15357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szCs w:val="21"/>
            </w:rPr>
            <w:fldChar w:fldCharType="end"/>
          </w:r>
        </w:p>
        <w:p w14:paraId="03FB4865">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_Toc8998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 xml:space="preserve">2 </w:t>
          </w:r>
          <w:r>
            <w:rPr>
              <w:rFonts w:hint="eastAsia" w:ascii="宋体" w:hAnsi="宋体" w:eastAsia="宋体" w:cs="宋体"/>
              <w:szCs w:val="21"/>
              <w:highlight w:val="none"/>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_Toc8998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szCs w:val="21"/>
            </w:rPr>
            <w:fldChar w:fldCharType="end"/>
          </w:r>
        </w:p>
        <w:p w14:paraId="2022DA20">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_Toc19565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 xml:space="preserve">3 </w:t>
          </w:r>
          <w:r>
            <w:rPr>
              <w:rFonts w:hint="eastAsia" w:ascii="宋体" w:hAnsi="宋体" w:eastAsia="宋体" w:cs="宋体"/>
              <w:szCs w:val="21"/>
              <w:highlight w:val="none"/>
            </w:rPr>
            <w:t>术语和定义</w:t>
          </w:r>
          <w:r>
            <w:rPr>
              <w:rFonts w:hint="eastAsia" w:hAnsi="宋体" w:cs="宋体"/>
            </w:rPr>
            <w:tab/>
          </w:r>
          <w:r>
            <w:rPr>
              <w:rFonts w:hint="eastAsia" w:hAnsi="宋体" w:cs="宋体"/>
            </w:rPr>
            <w:fldChar w:fldCharType="begin"/>
          </w:r>
          <w:r>
            <w:rPr>
              <w:rFonts w:hint="eastAsia" w:hAnsi="宋体" w:cs="宋体"/>
            </w:rPr>
            <w:instrText xml:space="preserve"> PAGEREF _Toc19565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szCs w:val="21"/>
            </w:rPr>
            <w:fldChar w:fldCharType="end"/>
          </w:r>
        </w:p>
        <w:p w14:paraId="65F399A4">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_Toc28104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 xml:space="preserve">4 </w:t>
          </w:r>
          <w:r>
            <w:rPr>
              <w:rFonts w:hint="eastAsia" w:ascii="宋体" w:hAnsi="宋体" w:eastAsia="宋体" w:cs="宋体"/>
              <w:szCs w:val="21"/>
              <w:highlight w:val="none"/>
            </w:rPr>
            <w:t>量化目的</w:t>
          </w:r>
          <w:r>
            <w:rPr>
              <w:rFonts w:hint="eastAsia" w:hAnsi="宋体" w:cs="宋体"/>
            </w:rPr>
            <w:tab/>
          </w:r>
          <w:r>
            <w:rPr>
              <w:rFonts w:hint="eastAsia" w:hAnsi="宋体" w:cs="宋体"/>
            </w:rPr>
            <w:fldChar w:fldCharType="begin"/>
          </w:r>
          <w:r>
            <w:rPr>
              <w:rFonts w:hint="eastAsia" w:hAnsi="宋体" w:cs="宋体"/>
            </w:rPr>
            <w:instrText xml:space="preserve"> PAGEREF _Toc28104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szCs w:val="21"/>
            </w:rPr>
            <w:fldChar w:fldCharType="end"/>
          </w:r>
        </w:p>
        <w:p w14:paraId="07C5217C">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_Toc17875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 量化范围</w:t>
          </w:r>
          <w:r>
            <w:rPr>
              <w:rFonts w:hint="eastAsia" w:hAnsi="宋体" w:cs="宋体"/>
            </w:rPr>
            <w:tab/>
          </w:r>
          <w:r>
            <w:rPr>
              <w:rFonts w:hint="eastAsia" w:hAnsi="宋体" w:cs="宋体"/>
            </w:rPr>
            <w:fldChar w:fldCharType="begin"/>
          </w:r>
          <w:r>
            <w:rPr>
              <w:rFonts w:hint="eastAsia" w:hAnsi="宋体" w:cs="宋体"/>
            </w:rPr>
            <w:instrText xml:space="preserve"> PAGEREF _Toc17875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szCs w:val="21"/>
            </w:rPr>
            <w:fldChar w:fldCharType="end"/>
          </w:r>
        </w:p>
        <w:p w14:paraId="59471D99">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_Toc3660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5.1 产品信息</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_Toc3660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eastAsia="宋体" w:cs="宋体"/>
              <w:szCs w:val="21"/>
            </w:rPr>
            <w:fldChar w:fldCharType="end"/>
          </w:r>
        </w:p>
        <w:p w14:paraId="2443E60E">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_Toc29763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5.2 功能单位</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_Toc29763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eastAsia="宋体" w:cs="宋体"/>
              <w:szCs w:val="21"/>
            </w:rPr>
            <w:fldChar w:fldCharType="end"/>
          </w:r>
        </w:p>
        <w:p w14:paraId="7E91491D">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_Toc12459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5.3 基准流</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_Toc12459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eastAsia="宋体" w:cs="宋体"/>
              <w:szCs w:val="21"/>
            </w:rPr>
            <w:fldChar w:fldCharType="end"/>
          </w:r>
        </w:p>
        <w:p w14:paraId="52698A41">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_Toc27446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5.4 系统边界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_Toc27446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eastAsia="宋体" w:cs="宋体"/>
              <w:szCs w:val="21"/>
            </w:rPr>
            <w:fldChar w:fldCharType="end"/>
          </w:r>
        </w:p>
        <w:p w14:paraId="20E52CAC">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_Toc31805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 xml:space="preserve">6 </w:t>
          </w:r>
          <w:r>
            <w:rPr>
              <w:rFonts w:hint="eastAsia" w:ascii="宋体" w:hAnsi="宋体" w:eastAsia="宋体" w:cs="宋体"/>
              <w:szCs w:val="21"/>
              <w:highlight w:val="none"/>
            </w:rPr>
            <w:t>取舍准则</w:t>
          </w:r>
          <w:r>
            <w:rPr>
              <w:rFonts w:hint="eastAsia" w:hAnsi="宋体" w:cs="宋体"/>
            </w:rPr>
            <w:tab/>
          </w:r>
          <w:r>
            <w:rPr>
              <w:rFonts w:hint="eastAsia" w:hAnsi="宋体" w:cs="宋体"/>
            </w:rPr>
            <w:fldChar w:fldCharType="begin"/>
          </w:r>
          <w:r>
            <w:rPr>
              <w:rFonts w:hint="eastAsia" w:hAnsi="宋体" w:cs="宋体"/>
            </w:rPr>
            <w:instrText xml:space="preserve"> PAGEREF _Toc31805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szCs w:val="21"/>
            </w:rPr>
            <w:fldChar w:fldCharType="end"/>
          </w:r>
        </w:p>
        <w:p w14:paraId="4C419EAC">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_Toc5989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 清单分析</w:t>
          </w:r>
          <w:r>
            <w:rPr>
              <w:rFonts w:hint="eastAsia" w:hAnsi="宋体" w:cs="宋体"/>
            </w:rPr>
            <w:tab/>
          </w:r>
          <w:r>
            <w:rPr>
              <w:rFonts w:hint="eastAsia" w:hAnsi="宋体" w:cs="宋体"/>
            </w:rPr>
            <w:fldChar w:fldCharType="begin"/>
          </w:r>
          <w:r>
            <w:rPr>
              <w:rFonts w:hint="eastAsia" w:hAnsi="宋体" w:cs="宋体"/>
            </w:rPr>
            <w:instrText xml:space="preserve"> PAGEREF _Toc5989 \h </w:instrText>
          </w:r>
          <w:r>
            <w:rPr>
              <w:rFonts w:hint="eastAsia" w:hAnsi="宋体" w:cs="宋体"/>
            </w:rPr>
            <w:fldChar w:fldCharType="separate"/>
          </w:r>
          <w:r>
            <w:rPr>
              <w:rFonts w:hint="eastAsia" w:hAnsi="宋体" w:cs="宋体"/>
            </w:rPr>
            <w:t>5</w:t>
          </w:r>
          <w:r>
            <w:rPr>
              <w:rFonts w:hint="eastAsia" w:hAnsi="宋体" w:cs="宋体"/>
            </w:rPr>
            <w:fldChar w:fldCharType="end"/>
          </w:r>
          <w:r>
            <w:rPr>
              <w:rFonts w:hint="eastAsia" w:ascii="宋体" w:hAnsi="宋体" w:eastAsia="宋体" w:cs="宋体"/>
              <w:szCs w:val="21"/>
            </w:rPr>
            <w:fldChar w:fldCharType="end"/>
          </w:r>
        </w:p>
        <w:p w14:paraId="78D307E3">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_Toc27300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7.1 数据收集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_Toc27300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eastAsia="宋体" w:cs="宋体"/>
              <w:szCs w:val="21"/>
            </w:rPr>
            <w:fldChar w:fldCharType="end"/>
          </w:r>
        </w:p>
        <w:p w14:paraId="7B3613A1">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_Toc5230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7.2 数据质量要求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_Toc5230 \h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eastAsia="宋体" w:cs="宋体"/>
              <w:szCs w:val="21"/>
            </w:rPr>
            <w:fldChar w:fldCharType="end"/>
          </w:r>
        </w:p>
        <w:p w14:paraId="49AF1807">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_Toc14191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7.3 数据分配</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_Toc14191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eastAsia="宋体" w:cs="宋体"/>
              <w:szCs w:val="21"/>
            </w:rPr>
            <w:fldChar w:fldCharType="end"/>
          </w:r>
        </w:p>
        <w:p w14:paraId="65D914D2">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_Toc3201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7.4 数据确认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_Toc3201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szCs w:val="21"/>
            </w:rPr>
            <w:fldChar w:fldCharType="end"/>
          </w:r>
        </w:p>
        <w:p w14:paraId="1804A3B0">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_Toc13691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7.5 数据与单元过程的关联</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_Toc13691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szCs w:val="21"/>
            </w:rPr>
            <w:fldChar w:fldCharType="end"/>
          </w:r>
        </w:p>
        <w:p w14:paraId="6B587DAE">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_Toc23218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7.6 数据与功能单位的关联</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_Toc23218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szCs w:val="21"/>
            </w:rPr>
            <w:fldChar w:fldCharType="end"/>
          </w:r>
        </w:p>
        <w:p w14:paraId="5A20A56F">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_Toc142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8 影响评价</w:t>
          </w:r>
          <w:r>
            <w:rPr>
              <w:rFonts w:hint="eastAsia" w:hAnsi="宋体" w:cs="宋体"/>
            </w:rPr>
            <w:tab/>
          </w:r>
          <w:r>
            <w:rPr>
              <w:rFonts w:hint="eastAsia" w:hAnsi="宋体" w:cs="宋体"/>
            </w:rPr>
            <w:fldChar w:fldCharType="begin"/>
          </w:r>
          <w:r>
            <w:rPr>
              <w:rFonts w:hint="eastAsia" w:hAnsi="宋体" w:cs="宋体"/>
            </w:rPr>
            <w:instrText xml:space="preserve"> PAGEREF _Toc142 \h </w:instrText>
          </w:r>
          <w:r>
            <w:rPr>
              <w:rFonts w:hint="eastAsia" w:hAnsi="宋体" w:cs="宋体"/>
            </w:rPr>
            <w:fldChar w:fldCharType="separate"/>
          </w:r>
          <w:r>
            <w:rPr>
              <w:rFonts w:hint="eastAsia" w:hAnsi="宋体" w:cs="宋体"/>
            </w:rPr>
            <w:t>8</w:t>
          </w:r>
          <w:r>
            <w:rPr>
              <w:rFonts w:hint="eastAsia" w:hAnsi="宋体" w:cs="宋体"/>
            </w:rPr>
            <w:fldChar w:fldCharType="end"/>
          </w:r>
          <w:r>
            <w:rPr>
              <w:rFonts w:hint="eastAsia" w:ascii="宋体" w:hAnsi="宋体" w:eastAsia="宋体" w:cs="宋体"/>
              <w:szCs w:val="21"/>
            </w:rPr>
            <w:fldChar w:fldCharType="end"/>
          </w:r>
        </w:p>
        <w:p w14:paraId="025F2D9E">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_Toc11427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8.1 产品碳足迹量化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_Toc11427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szCs w:val="21"/>
            </w:rPr>
            <w:fldChar w:fldCharType="end"/>
          </w:r>
        </w:p>
        <w:p w14:paraId="27AE9CBE">
          <w:pPr>
            <w:pStyle w:val="19"/>
            <w:tabs>
              <w:tab w:val="right" w:leader="dot" w:pos="9356"/>
            </w:tabs>
            <w:rPr>
              <w:rFonts w:hint="eastAsia" w:ascii="宋体"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_Toc29910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8.2 影响评价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_Toc29910 \h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eastAsia="宋体" w:cs="宋体"/>
              <w:szCs w:val="21"/>
            </w:rPr>
            <w:fldChar w:fldCharType="end"/>
          </w:r>
        </w:p>
        <w:p w14:paraId="6998B50E">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_Toc1691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9 结果解释</w:t>
          </w:r>
          <w:r>
            <w:rPr>
              <w:rFonts w:hint="eastAsia" w:hAnsi="宋体" w:cs="宋体"/>
            </w:rPr>
            <w:tab/>
          </w:r>
          <w:r>
            <w:rPr>
              <w:rFonts w:hint="eastAsia" w:hAnsi="宋体" w:cs="宋体"/>
            </w:rPr>
            <w:fldChar w:fldCharType="begin"/>
          </w:r>
          <w:r>
            <w:rPr>
              <w:rFonts w:hint="eastAsia" w:hAnsi="宋体" w:cs="宋体"/>
            </w:rPr>
            <w:instrText xml:space="preserve"> PAGEREF _Toc1691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ascii="宋体" w:hAnsi="宋体" w:eastAsia="宋体" w:cs="宋体"/>
              <w:szCs w:val="21"/>
            </w:rPr>
            <w:fldChar w:fldCharType="end"/>
          </w:r>
        </w:p>
        <w:p w14:paraId="794FD48F">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_Toc25375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10 产品碳足迹报告</w:t>
          </w:r>
          <w:r>
            <w:rPr>
              <w:rFonts w:hint="eastAsia" w:hAnsi="宋体" w:cs="宋体"/>
            </w:rPr>
            <w:tab/>
          </w:r>
          <w:r>
            <w:rPr>
              <w:rFonts w:hint="eastAsia" w:hAnsi="宋体" w:cs="宋体"/>
            </w:rPr>
            <w:fldChar w:fldCharType="begin"/>
          </w:r>
          <w:r>
            <w:rPr>
              <w:rFonts w:hint="eastAsia" w:hAnsi="宋体" w:cs="宋体"/>
            </w:rPr>
            <w:instrText xml:space="preserve"> PAGEREF _Toc25375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ascii="宋体" w:hAnsi="宋体" w:eastAsia="宋体" w:cs="宋体"/>
              <w:szCs w:val="21"/>
            </w:rPr>
            <w:fldChar w:fldCharType="end"/>
          </w:r>
        </w:p>
        <w:p w14:paraId="3F154917">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_Toc25933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1</w:t>
          </w:r>
          <w:r>
            <w:rPr>
              <w:rFonts w:hint="eastAsia" w:hAnsi="宋体" w:eastAsia="宋体" w:cs="宋体"/>
              <w:szCs w:val="21"/>
              <w:highlight w:val="none"/>
              <w:lang w:val="en-US" w:eastAsia="zh-CN"/>
            </w:rPr>
            <w:t>1</w:t>
          </w:r>
          <w:r>
            <w:rPr>
              <w:rFonts w:hint="eastAsia" w:ascii="宋体" w:hAnsi="宋体" w:eastAsia="宋体" w:cs="宋体"/>
              <w:szCs w:val="21"/>
              <w:highlight w:val="none"/>
              <w:lang w:val="en-US" w:eastAsia="zh-CN"/>
            </w:rPr>
            <w:t xml:space="preserve"> 产品碳足迹</w:t>
          </w:r>
          <w:r>
            <w:rPr>
              <w:rFonts w:hint="eastAsia" w:hAnsi="宋体" w:eastAsia="宋体" w:cs="宋体"/>
              <w:szCs w:val="21"/>
              <w:highlight w:val="none"/>
              <w:lang w:val="en-US" w:eastAsia="zh-CN"/>
            </w:rPr>
            <w:t>声明</w:t>
          </w:r>
          <w:r>
            <w:rPr>
              <w:rFonts w:hint="eastAsia" w:hAnsi="宋体" w:cs="宋体"/>
            </w:rPr>
            <w:tab/>
          </w:r>
          <w:r>
            <w:rPr>
              <w:rFonts w:hint="eastAsia" w:hAnsi="宋体" w:cs="宋体"/>
            </w:rPr>
            <w:fldChar w:fldCharType="begin"/>
          </w:r>
          <w:r>
            <w:rPr>
              <w:rFonts w:hint="eastAsia" w:hAnsi="宋体" w:cs="宋体"/>
            </w:rPr>
            <w:instrText xml:space="preserve"> PAGEREF _Toc25933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ascii="宋体" w:hAnsi="宋体" w:eastAsia="宋体" w:cs="宋体"/>
              <w:szCs w:val="21"/>
            </w:rPr>
            <w:fldChar w:fldCharType="end"/>
          </w:r>
        </w:p>
        <w:p w14:paraId="30838852">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_Toc28674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附录</w:t>
          </w:r>
          <w:r>
            <w:rPr>
              <w:rFonts w:hint="eastAsia" w:hAnsi="宋体" w:eastAsia="宋体" w:cs="宋体"/>
              <w:szCs w:val="21"/>
              <w:highlight w:val="none"/>
              <w:lang w:val="en-US" w:eastAsia="zh-CN"/>
            </w:rPr>
            <w:t>A</w:t>
          </w:r>
          <w:r>
            <w:rPr>
              <w:rFonts w:hint="eastAsia" w:ascii="宋体" w:hAnsi="宋体" w:eastAsia="宋体" w:cs="宋体"/>
            </w:rPr>
            <w:t xml:space="preserve"> </w:t>
          </w:r>
          <w:r>
            <w:rPr>
              <w:rFonts w:hint="eastAsia" w:ascii="宋体" w:hAnsi="宋体" w:eastAsia="宋体" w:cs="宋体"/>
              <w:szCs w:val="21"/>
              <w:highlight w:val="none"/>
              <w:lang w:val="en-US" w:eastAsia="zh-CN"/>
            </w:rPr>
            <w:t>（</w:t>
          </w:r>
          <w:r>
            <w:rPr>
              <w:rFonts w:hint="eastAsia" w:hAnsi="宋体" w:eastAsia="宋体" w:cs="宋体"/>
              <w:szCs w:val="21"/>
              <w:highlight w:val="none"/>
              <w:lang w:val="en-US" w:eastAsia="zh-CN"/>
            </w:rPr>
            <w:t>规范</w:t>
          </w:r>
          <w:r>
            <w:rPr>
              <w:rFonts w:hint="eastAsia" w:ascii="宋体" w:hAnsi="宋体" w:eastAsia="宋体" w:cs="宋体"/>
              <w:szCs w:val="21"/>
              <w:highlight w:val="none"/>
              <w:lang w:val="en-US" w:eastAsia="zh-CN"/>
            </w:rPr>
            <w:t>性）</w:t>
          </w:r>
          <w:r>
            <w:rPr>
              <w:rFonts w:hint="eastAsia" w:ascii="宋体" w:hAnsi="宋体" w:eastAsia="宋体" w:cs="宋体"/>
            </w:rPr>
            <w:t xml:space="preserve"> </w:t>
          </w:r>
          <w:r>
            <w:rPr>
              <w:rFonts w:hint="eastAsia" w:hAnsi="宋体" w:eastAsia="宋体" w:cs="宋体"/>
              <w:szCs w:val="21"/>
              <w:highlight w:val="none"/>
              <w:lang w:val="en-US" w:eastAsia="zh-CN"/>
            </w:rPr>
            <w:t>数据质量评估</w:t>
          </w:r>
          <w:r>
            <w:rPr>
              <w:rFonts w:hint="eastAsia" w:hAnsi="宋体" w:cs="宋体"/>
            </w:rPr>
            <w:tab/>
          </w:r>
          <w:r>
            <w:rPr>
              <w:rFonts w:hint="eastAsia" w:hAnsi="宋体" w:cs="宋体"/>
            </w:rPr>
            <w:fldChar w:fldCharType="begin"/>
          </w:r>
          <w:r>
            <w:rPr>
              <w:rFonts w:hint="eastAsia" w:hAnsi="宋体" w:cs="宋体"/>
            </w:rPr>
            <w:instrText xml:space="preserve"> PAGEREF _Toc28674 \h </w:instrText>
          </w:r>
          <w:r>
            <w:rPr>
              <w:rFonts w:hint="eastAsia" w:hAnsi="宋体" w:cs="宋体"/>
            </w:rPr>
            <w:fldChar w:fldCharType="separate"/>
          </w:r>
          <w:r>
            <w:rPr>
              <w:rFonts w:hint="eastAsia" w:hAnsi="宋体" w:cs="宋体"/>
            </w:rPr>
            <w:t>12</w:t>
          </w:r>
          <w:r>
            <w:rPr>
              <w:rFonts w:hint="eastAsia" w:hAnsi="宋体" w:cs="宋体"/>
            </w:rPr>
            <w:fldChar w:fldCharType="end"/>
          </w:r>
          <w:r>
            <w:rPr>
              <w:rFonts w:hint="eastAsia" w:ascii="宋体" w:hAnsi="宋体" w:eastAsia="宋体" w:cs="宋体"/>
              <w:szCs w:val="21"/>
            </w:rPr>
            <w:fldChar w:fldCharType="end"/>
          </w:r>
        </w:p>
        <w:p w14:paraId="4D13EEB4">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_Toc21208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附录</w:t>
          </w:r>
          <w:r>
            <w:rPr>
              <w:rFonts w:hint="eastAsia" w:hAnsi="宋体" w:eastAsia="宋体" w:cs="宋体"/>
              <w:szCs w:val="21"/>
              <w:highlight w:val="none"/>
              <w:lang w:val="en-US" w:eastAsia="zh-CN"/>
            </w:rPr>
            <w:t>B</w:t>
          </w:r>
          <w:r>
            <w:rPr>
              <w:rFonts w:hint="eastAsia" w:ascii="宋体" w:hAnsi="宋体" w:eastAsia="宋体" w:cs="宋体"/>
            </w:rPr>
            <w:t xml:space="preserve"> </w:t>
          </w:r>
          <w:r>
            <w:rPr>
              <w:rFonts w:hint="eastAsia" w:ascii="宋体" w:hAnsi="宋体" w:eastAsia="宋体" w:cs="宋体"/>
              <w:szCs w:val="21"/>
              <w:highlight w:val="none"/>
              <w:lang w:val="en-US" w:eastAsia="zh-CN"/>
            </w:rPr>
            <w:t>（资料性）</w:t>
          </w:r>
          <w:r>
            <w:rPr>
              <w:rFonts w:hint="eastAsia" w:ascii="宋体" w:hAnsi="宋体" w:eastAsia="宋体" w:cs="宋体"/>
            </w:rPr>
            <w:t xml:space="preserve"> </w:t>
          </w:r>
          <w:r>
            <w:rPr>
              <w:rFonts w:hint="eastAsia" w:hAnsi="宋体" w:eastAsia="宋体" w:cs="宋体"/>
              <w:szCs w:val="21"/>
              <w:highlight w:val="none"/>
              <w:lang w:val="en-US" w:eastAsia="zh-CN"/>
            </w:rPr>
            <w:t>光伏组件</w:t>
          </w:r>
          <w:r>
            <w:rPr>
              <w:rFonts w:hint="eastAsia" w:ascii="宋体" w:hAnsi="宋体" w:eastAsia="宋体" w:cs="宋体"/>
              <w:szCs w:val="21"/>
              <w:highlight w:val="none"/>
              <w:lang w:val="en-US" w:eastAsia="zh-CN"/>
            </w:rPr>
            <w:t>产品碳足迹量化数据收集表</w:t>
          </w:r>
          <w:r>
            <w:rPr>
              <w:rFonts w:hint="eastAsia" w:hAnsi="宋体" w:cs="宋体"/>
            </w:rPr>
            <w:tab/>
          </w:r>
          <w:r>
            <w:rPr>
              <w:rFonts w:hint="eastAsia" w:hAnsi="宋体" w:cs="宋体"/>
            </w:rPr>
            <w:fldChar w:fldCharType="begin"/>
          </w:r>
          <w:r>
            <w:rPr>
              <w:rFonts w:hint="eastAsia" w:hAnsi="宋体" w:cs="宋体"/>
            </w:rPr>
            <w:instrText xml:space="preserve"> PAGEREF _Toc21208 \h </w:instrText>
          </w:r>
          <w:r>
            <w:rPr>
              <w:rFonts w:hint="eastAsia" w:hAnsi="宋体" w:cs="宋体"/>
            </w:rPr>
            <w:fldChar w:fldCharType="separate"/>
          </w:r>
          <w:r>
            <w:rPr>
              <w:rFonts w:hint="eastAsia" w:hAnsi="宋体" w:cs="宋体"/>
            </w:rPr>
            <w:t>15</w:t>
          </w:r>
          <w:r>
            <w:rPr>
              <w:rFonts w:hint="eastAsia" w:hAnsi="宋体" w:cs="宋体"/>
            </w:rPr>
            <w:fldChar w:fldCharType="end"/>
          </w:r>
          <w:r>
            <w:rPr>
              <w:rFonts w:hint="eastAsia" w:ascii="宋体" w:hAnsi="宋体" w:eastAsia="宋体" w:cs="宋体"/>
              <w:szCs w:val="21"/>
            </w:rPr>
            <w:fldChar w:fldCharType="end"/>
          </w:r>
        </w:p>
        <w:p w14:paraId="624C5AEB">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_Toc15716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附录</w:t>
          </w:r>
          <w:r>
            <w:rPr>
              <w:rFonts w:hint="eastAsia" w:hAnsi="宋体" w:eastAsia="宋体" w:cs="宋体"/>
              <w:szCs w:val="21"/>
              <w:highlight w:val="none"/>
              <w:lang w:val="en-US" w:eastAsia="zh-CN"/>
            </w:rPr>
            <w:t>C</w:t>
          </w:r>
          <w:r>
            <w:rPr>
              <w:rFonts w:hint="eastAsia" w:ascii="宋体" w:hAnsi="宋体" w:eastAsia="宋体" w:cs="宋体"/>
            </w:rPr>
            <w:t xml:space="preserve"> </w:t>
          </w:r>
          <w:r>
            <w:rPr>
              <w:rFonts w:hint="eastAsia" w:ascii="宋体" w:hAnsi="宋体" w:eastAsia="宋体" w:cs="宋体"/>
              <w:szCs w:val="21"/>
              <w:highlight w:val="none"/>
              <w:lang w:val="en-US" w:eastAsia="zh-CN"/>
            </w:rPr>
            <w:t>（资料性）</w:t>
          </w:r>
          <w:r>
            <w:rPr>
              <w:rFonts w:hint="eastAsia" w:ascii="宋体" w:hAnsi="宋体" w:eastAsia="宋体" w:cs="宋体"/>
            </w:rPr>
            <w:t xml:space="preserve"> </w:t>
          </w:r>
          <w:r>
            <w:rPr>
              <w:rFonts w:hint="eastAsia" w:ascii="宋体" w:hAnsi="宋体" w:eastAsia="宋体" w:cs="宋体"/>
              <w:szCs w:val="21"/>
              <w:highlight w:val="none"/>
              <w:lang w:val="en-US" w:eastAsia="zh-CN"/>
            </w:rPr>
            <w:t>GWP参考值</w:t>
          </w:r>
          <w:r>
            <w:rPr>
              <w:rFonts w:hint="eastAsia" w:hAnsi="宋体" w:cs="宋体"/>
            </w:rPr>
            <w:tab/>
          </w:r>
          <w:r>
            <w:rPr>
              <w:rFonts w:hint="eastAsia" w:hAnsi="宋体" w:cs="宋体"/>
            </w:rPr>
            <w:fldChar w:fldCharType="begin"/>
          </w:r>
          <w:r>
            <w:rPr>
              <w:rFonts w:hint="eastAsia" w:hAnsi="宋体" w:cs="宋体"/>
            </w:rPr>
            <w:instrText xml:space="preserve"> PAGEREF _Toc15716 \h </w:instrText>
          </w:r>
          <w:r>
            <w:rPr>
              <w:rFonts w:hint="eastAsia" w:hAnsi="宋体" w:cs="宋体"/>
            </w:rPr>
            <w:fldChar w:fldCharType="separate"/>
          </w:r>
          <w:r>
            <w:rPr>
              <w:rFonts w:hint="eastAsia" w:hAnsi="宋体" w:cs="宋体"/>
            </w:rPr>
            <w:t>17</w:t>
          </w:r>
          <w:r>
            <w:rPr>
              <w:rFonts w:hint="eastAsia" w:hAnsi="宋体" w:cs="宋体"/>
            </w:rPr>
            <w:fldChar w:fldCharType="end"/>
          </w:r>
          <w:r>
            <w:rPr>
              <w:rFonts w:hint="eastAsia" w:ascii="宋体" w:hAnsi="宋体" w:eastAsia="宋体" w:cs="宋体"/>
              <w:szCs w:val="21"/>
            </w:rPr>
            <w:fldChar w:fldCharType="end"/>
          </w:r>
        </w:p>
        <w:p w14:paraId="2EAEBDEE">
          <w:pPr>
            <w:pStyle w:val="62"/>
            <w:tabs>
              <w:tab w:val="right" w:pos="2400"/>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_Toc12489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附录</w:t>
          </w:r>
          <w:r>
            <w:rPr>
              <w:rFonts w:hint="eastAsia" w:hAnsi="宋体" w:eastAsia="宋体" w:cs="宋体"/>
              <w:szCs w:val="21"/>
              <w:highlight w:val="none"/>
              <w:lang w:val="en-US" w:eastAsia="zh-CN"/>
            </w:rPr>
            <w:t>D</w:t>
          </w:r>
          <w:r>
            <w:rPr>
              <w:rFonts w:hint="eastAsia" w:hAnsi="宋体" w:eastAsia="宋体" w:cs="宋体"/>
              <w:szCs w:val="21"/>
              <w:highlight w:val="none"/>
              <w:lang w:val="en-US" w:eastAsia="zh-CN"/>
            </w:rPr>
            <w:tab/>
          </w:r>
          <w:r>
            <w:rPr>
              <w:rFonts w:hint="eastAsia" w:ascii="宋体" w:hAnsi="宋体" w:eastAsia="宋体" w:cs="宋体"/>
            </w:rPr>
            <w:t xml:space="preserve"> </w:t>
          </w:r>
          <w:r>
            <w:rPr>
              <w:rFonts w:hint="eastAsia" w:ascii="宋体" w:hAnsi="宋体" w:eastAsia="宋体" w:cs="宋体"/>
              <w:szCs w:val="21"/>
              <w:highlight w:val="none"/>
              <w:lang w:val="en-US" w:eastAsia="zh-CN"/>
            </w:rPr>
            <w:t>（资料性）</w:t>
          </w:r>
          <w:r>
            <w:rPr>
              <w:rFonts w:hint="eastAsia" w:ascii="宋体" w:hAnsi="宋体" w:eastAsia="宋体" w:cs="宋体"/>
            </w:rPr>
            <w:t xml:space="preserve"> </w:t>
          </w:r>
          <w:r>
            <w:rPr>
              <w:rFonts w:hint="eastAsia" w:ascii="宋体" w:hAnsi="宋体" w:eastAsia="宋体" w:cs="宋体"/>
              <w:szCs w:val="21"/>
              <w:highlight w:val="none"/>
              <w:lang w:val="en-US" w:eastAsia="zh-CN"/>
            </w:rPr>
            <w:t>产品碳足迹报告（模板）</w:t>
          </w:r>
          <w:r>
            <w:rPr>
              <w:rFonts w:hint="eastAsia" w:hAnsi="宋体" w:cs="宋体"/>
            </w:rPr>
            <w:tab/>
          </w:r>
          <w:r>
            <w:rPr>
              <w:rFonts w:hint="eastAsia" w:hAnsi="宋体" w:cs="宋体"/>
            </w:rPr>
            <w:fldChar w:fldCharType="begin"/>
          </w:r>
          <w:r>
            <w:rPr>
              <w:rFonts w:hint="eastAsia" w:hAnsi="宋体" w:cs="宋体"/>
            </w:rPr>
            <w:instrText xml:space="preserve"> PAGEREF _Toc12489 \h </w:instrText>
          </w:r>
          <w:r>
            <w:rPr>
              <w:rFonts w:hint="eastAsia" w:hAnsi="宋体" w:cs="宋体"/>
            </w:rPr>
            <w:fldChar w:fldCharType="separate"/>
          </w:r>
          <w:r>
            <w:rPr>
              <w:rFonts w:hint="eastAsia" w:hAnsi="宋体" w:cs="宋体"/>
            </w:rPr>
            <w:t>18</w:t>
          </w:r>
          <w:r>
            <w:rPr>
              <w:rFonts w:hint="eastAsia" w:hAnsi="宋体" w:cs="宋体"/>
            </w:rPr>
            <w:fldChar w:fldCharType="end"/>
          </w:r>
          <w:r>
            <w:rPr>
              <w:rFonts w:hint="eastAsia" w:ascii="宋体" w:hAnsi="宋体" w:eastAsia="宋体" w:cs="宋体"/>
              <w:szCs w:val="21"/>
            </w:rPr>
            <w:fldChar w:fldCharType="end"/>
          </w:r>
        </w:p>
        <w:p w14:paraId="205F3DE8">
          <w:pPr>
            <w:pStyle w:val="62"/>
            <w:tabs>
              <w:tab w:val="right" w:leader="dot" w:pos="9356"/>
            </w:tabs>
            <w:rPr>
              <w:rFonts w:hint="eastAsia" w:hAnsi="宋体" w:cs="宋体"/>
            </w:rPr>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_Toc14576 </w:instrText>
          </w:r>
          <w:r>
            <w:rPr>
              <w:rFonts w:hint="eastAsia" w:ascii="宋体" w:hAnsi="宋体" w:eastAsia="宋体" w:cs="宋体"/>
              <w:szCs w:val="21"/>
            </w:rPr>
            <w:fldChar w:fldCharType="separate"/>
          </w:r>
          <w:r>
            <w:rPr>
              <w:rFonts w:hint="eastAsia" w:ascii="宋体" w:hAnsi="宋体" w:eastAsia="宋体" w:cs="宋体"/>
              <w:szCs w:val="21"/>
              <w:highlight w:val="none"/>
              <w:lang w:val="en-US" w:eastAsia="zh-CN"/>
            </w:rPr>
            <w:t>参考文献</w:t>
          </w:r>
          <w:r>
            <w:rPr>
              <w:rFonts w:hint="eastAsia" w:hAnsi="宋体" w:cs="宋体"/>
            </w:rPr>
            <w:tab/>
          </w:r>
          <w:r>
            <w:rPr>
              <w:rFonts w:hint="eastAsia" w:hAnsi="宋体" w:cs="宋体"/>
            </w:rPr>
            <w:fldChar w:fldCharType="begin"/>
          </w:r>
          <w:r>
            <w:rPr>
              <w:rFonts w:hint="eastAsia" w:hAnsi="宋体" w:cs="宋体"/>
            </w:rPr>
            <w:instrText xml:space="preserve"> PAGEREF _Toc14576 \h </w:instrText>
          </w:r>
          <w:r>
            <w:rPr>
              <w:rFonts w:hint="eastAsia" w:hAnsi="宋体" w:cs="宋体"/>
            </w:rPr>
            <w:fldChar w:fldCharType="separate"/>
          </w:r>
          <w:r>
            <w:rPr>
              <w:rFonts w:hint="eastAsia" w:hAnsi="宋体" w:cs="宋体"/>
            </w:rPr>
            <w:t>22</w:t>
          </w:r>
          <w:r>
            <w:rPr>
              <w:rFonts w:hint="eastAsia" w:hAnsi="宋体" w:cs="宋体"/>
            </w:rPr>
            <w:fldChar w:fldCharType="end"/>
          </w:r>
          <w:r>
            <w:rPr>
              <w:rFonts w:hint="eastAsia" w:ascii="宋体" w:hAnsi="宋体" w:eastAsia="宋体" w:cs="宋体"/>
              <w:szCs w:val="21"/>
            </w:rPr>
            <w:fldChar w:fldCharType="end"/>
          </w:r>
        </w:p>
        <w:p w14:paraId="24105672">
          <w:pPr>
            <w:keepNext w:val="0"/>
            <w:keepLines w:val="0"/>
            <w:pageBreakBefore w:val="0"/>
            <w:kinsoku/>
            <w:wordWrap/>
            <w:overflowPunct/>
            <w:topLinePunct w:val="0"/>
            <w:autoSpaceDE/>
            <w:autoSpaceDN/>
            <w:bidi w:val="0"/>
            <w:adjustRightInd/>
            <w:snapToGrid/>
            <w:textAlignment w:val="auto"/>
          </w:pPr>
          <w:r>
            <w:rPr>
              <w:rFonts w:hint="eastAsia" w:ascii="宋体" w:hAnsi="宋体" w:eastAsia="宋体" w:cs="宋体"/>
              <w:sz w:val="21"/>
              <w:szCs w:val="21"/>
            </w:rPr>
            <w:fldChar w:fldCharType="end"/>
          </w:r>
        </w:p>
      </w:sdtContent>
    </w:sdt>
    <w:p w14:paraId="65820F52"/>
    <w:p w14:paraId="414CF2A9">
      <w:pPr>
        <w:widowControl/>
        <w:jc w:val="left"/>
        <w:rPr>
          <w:rFonts w:eastAsia="黑体"/>
          <w:kern w:val="0"/>
          <w:sz w:val="32"/>
          <w:szCs w:val="20"/>
          <w:highlight w:val="none"/>
        </w:rPr>
      </w:pPr>
      <w:r>
        <w:rPr>
          <w:highlight w:val="none"/>
        </w:rPr>
        <w:br w:type="page"/>
      </w:r>
    </w:p>
    <w:p w14:paraId="30AF6B32">
      <w:pPr>
        <w:pStyle w:val="256"/>
        <w:rPr>
          <w:rFonts w:ascii="Times New Roman"/>
          <w:highlight w:val="none"/>
        </w:rPr>
      </w:pPr>
      <w:bookmarkStart w:id="2" w:name="_Toc21287"/>
      <w:bookmarkStart w:id="3" w:name="_Toc20891"/>
      <w:bookmarkStart w:id="4" w:name="_Toc4228"/>
      <w:bookmarkStart w:id="5" w:name="_Toc8589"/>
      <w:r>
        <w:rPr>
          <w:rFonts w:ascii="Times New Roman"/>
          <w:highlight w:val="none"/>
        </w:rPr>
        <w:t>前    言</w:t>
      </w:r>
      <w:bookmarkEnd w:id="2"/>
      <w:bookmarkEnd w:id="3"/>
      <w:bookmarkEnd w:id="4"/>
      <w:bookmarkEnd w:id="5"/>
    </w:p>
    <w:p w14:paraId="54B02133">
      <w:pPr>
        <w:ind w:firstLine="420" w:firstLineChars="200"/>
        <w:rPr>
          <w:rFonts w:ascii="宋体" w:hAnsi="宋体"/>
          <w:b/>
          <w:color w:val="auto"/>
          <w:highlight w:val="none"/>
        </w:rPr>
      </w:pPr>
      <w:r>
        <w:rPr>
          <w:color w:val="auto"/>
          <w:highlight w:val="none"/>
        </w:rPr>
        <w:t>本文件</w:t>
      </w:r>
      <w:r>
        <w:rPr>
          <w:rFonts w:hint="eastAsia" w:ascii="宋体" w:hAnsi="宋体"/>
          <w:color w:val="auto"/>
          <w:highlight w:val="none"/>
        </w:rPr>
        <w:t>按照</w:t>
      </w:r>
      <w:r>
        <w:rPr>
          <w:rFonts w:ascii="宋体" w:hAnsi="宋体"/>
          <w:color w:val="auto"/>
          <w:highlight w:val="none"/>
        </w:rPr>
        <w:t>《中国电机工程学会标准化管理办法》、《中国电机工程学会标准化管理办法实施细则》</w:t>
      </w:r>
      <w:r>
        <w:rPr>
          <w:rFonts w:hint="eastAsia" w:ascii="宋体" w:hAnsi="宋体"/>
          <w:color w:val="auto"/>
          <w:highlight w:val="none"/>
        </w:rPr>
        <w:t>的要求，依据</w:t>
      </w:r>
      <w:r>
        <w:rPr>
          <w:color w:val="auto"/>
          <w:highlight w:val="none"/>
        </w:rPr>
        <w:t>GB/T 1.1—2020《标准化工作导则 第1部分：标准化文件的结构和起草规则》的规定起草。</w:t>
      </w:r>
    </w:p>
    <w:p w14:paraId="03F678AC">
      <w:pPr>
        <w:ind w:firstLine="420" w:firstLineChars="200"/>
        <w:rPr>
          <w:color w:val="auto"/>
          <w:highlight w:val="none"/>
        </w:rPr>
      </w:pPr>
      <w:r>
        <w:rPr>
          <w:color w:val="auto"/>
          <w:highlight w:val="none"/>
        </w:rPr>
        <w:t>请注意本文件的某些内容可能涉及专利。本文件的发布机构不承担识别专利的责任。</w:t>
      </w:r>
    </w:p>
    <w:p w14:paraId="04847801">
      <w:pPr>
        <w:autoSpaceDE w:val="0"/>
        <w:autoSpaceDN w:val="0"/>
        <w:adjustRightInd w:val="0"/>
        <w:ind w:firstLine="420" w:firstLineChars="200"/>
        <w:jc w:val="left"/>
        <w:rPr>
          <w:rFonts w:ascii="宋体" w:cs="宋体"/>
          <w:color w:val="auto"/>
          <w:kern w:val="0"/>
          <w:szCs w:val="21"/>
          <w:highlight w:val="none"/>
        </w:rPr>
      </w:pPr>
      <w:r>
        <w:rPr>
          <w:color w:val="auto"/>
          <w:highlight w:val="none"/>
        </w:rPr>
        <w:t>本文件</w:t>
      </w:r>
      <w:r>
        <w:rPr>
          <w:rFonts w:hint="eastAsia" w:ascii="宋体" w:cs="宋体"/>
          <w:color w:val="auto"/>
          <w:kern w:val="0"/>
          <w:szCs w:val="21"/>
          <w:highlight w:val="none"/>
        </w:rPr>
        <w:t>由中国电机工程学会提出。</w:t>
      </w:r>
    </w:p>
    <w:p w14:paraId="21801B7A">
      <w:pPr>
        <w:ind w:firstLine="420" w:firstLineChars="200"/>
        <w:rPr>
          <w:color w:val="auto"/>
          <w:highlight w:val="none"/>
        </w:rPr>
      </w:pPr>
      <w:r>
        <w:rPr>
          <w:rFonts w:hint="eastAsia" w:ascii="宋体" w:hAnsi="宋体"/>
          <w:color w:val="auto"/>
          <w:highlight w:val="none"/>
        </w:rPr>
        <w:t>本文件由中国电机工程学会</w:t>
      </w:r>
      <w:r>
        <w:rPr>
          <w:rFonts w:hint="default" w:ascii="Times New Roman" w:hAnsi="Times New Roman" w:cs="Times New Roman"/>
          <w:color w:val="auto"/>
          <w:kern w:val="0"/>
          <w:szCs w:val="21"/>
          <w:highlight w:val="none"/>
        </w:rPr>
        <w:t>电力</w:t>
      </w:r>
      <w:r>
        <w:rPr>
          <w:rFonts w:hint="eastAsia" w:ascii="Times New Roman" w:hAnsi="Times New Roman" w:cs="Times New Roman"/>
          <w:color w:val="auto"/>
          <w:kern w:val="0"/>
          <w:szCs w:val="21"/>
          <w:highlight w:val="none"/>
          <w:lang w:val="en-US" w:eastAsia="zh-CN"/>
        </w:rPr>
        <w:t>碳减排</w:t>
      </w:r>
      <w:r>
        <w:rPr>
          <w:rFonts w:hint="eastAsia" w:ascii="宋体" w:hAnsi="宋体"/>
          <w:color w:val="auto"/>
          <w:highlight w:val="none"/>
        </w:rPr>
        <w:t>标准专业委员会技术归口和解释。</w:t>
      </w:r>
    </w:p>
    <w:p w14:paraId="4AAAEB9D">
      <w:pPr>
        <w:ind w:firstLine="420" w:firstLineChars="200"/>
        <w:rPr>
          <w:color w:val="auto"/>
          <w:highlight w:val="none"/>
        </w:rPr>
      </w:pPr>
      <w:r>
        <w:rPr>
          <w:color w:val="auto"/>
          <w:highlight w:val="none"/>
        </w:rPr>
        <w:t>本文件起草单位：</w:t>
      </w:r>
      <w:r>
        <w:rPr>
          <w:rFonts w:hint="eastAsia"/>
          <w:color w:val="auto"/>
          <w:highlight w:val="none"/>
        </w:rPr>
        <w:t>低碳城市研究院、东南大学、中国华能集团能源研究院</w:t>
      </w:r>
      <w:r>
        <w:rPr>
          <w:rFonts w:hint="eastAsia"/>
          <w:color w:val="auto"/>
          <w:highlight w:val="none"/>
          <w:lang w:eastAsia="zh-CN"/>
        </w:rPr>
        <w:t>、国网能源研究院有限公司、国网天津市电力公司双碳运营管理分公司</w:t>
      </w:r>
      <w:r>
        <w:rPr>
          <w:color w:val="auto"/>
          <w:highlight w:val="none"/>
        </w:rPr>
        <w:t>。</w:t>
      </w:r>
    </w:p>
    <w:p w14:paraId="1A1DCD24">
      <w:pPr>
        <w:ind w:firstLine="420" w:firstLineChars="200"/>
        <w:rPr>
          <w:color w:val="auto"/>
          <w:highlight w:val="none"/>
        </w:rPr>
      </w:pPr>
      <w:r>
        <w:rPr>
          <w:color w:val="auto"/>
          <w:highlight w:val="none"/>
        </w:rPr>
        <w:t>本文件主要起草人：</w:t>
      </w:r>
      <w:r>
        <w:rPr>
          <w:rFonts w:hint="eastAsia"/>
          <w:color w:val="auto"/>
          <w:highlight w:val="none"/>
        </w:rPr>
        <w:t>秦政、赵良、徐石明、刘海东、陈时熠、</w:t>
      </w:r>
      <w:r>
        <w:rPr>
          <w:rFonts w:hint="eastAsia"/>
          <w:color w:val="auto"/>
          <w:highlight w:val="none"/>
          <w:lang w:val="en-US" w:eastAsia="zh-CN"/>
        </w:rPr>
        <w:t>鲁刚、</w:t>
      </w:r>
      <w:r>
        <w:rPr>
          <w:rFonts w:hint="eastAsia"/>
          <w:color w:val="auto"/>
          <w:highlight w:val="none"/>
        </w:rPr>
        <w:t>曹久萌、刘宇行、许斐然、陈贝赳、郝慧玲、梅先锋</w:t>
      </w:r>
      <w:r>
        <w:rPr>
          <w:rFonts w:hint="eastAsia"/>
          <w:color w:val="auto"/>
          <w:highlight w:val="none"/>
          <w:lang w:eastAsia="zh-CN"/>
        </w:rPr>
        <w:t>、宋泽民、王晨、方鑫</w:t>
      </w:r>
      <w:bookmarkStart w:id="478" w:name="_GoBack"/>
      <w:bookmarkEnd w:id="478"/>
      <w:r>
        <w:rPr>
          <w:rFonts w:hint="eastAsia"/>
          <w:color w:val="auto"/>
          <w:highlight w:val="none"/>
        </w:rPr>
        <w:t>。</w:t>
      </w:r>
    </w:p>
    <w:p w14:paraId="04538F29">
      <w:pPr>
        <w:ind w:firstLine="420" w:firstLineChars="200"/>
        <w:rPr>
          <w:color w:val="auto"/>
          <w:highlight w:val="none"/>
        </w:rPr>
      </w:pPr>
      <w:r>
        <w:rPr>
          <w:color w:val="auto"/>
          <w:highlight w:val="none"/>
        </w:rPr>
        <w:t>本文件首次发布。</w:t>
      </w:r>
    </w:p>
    <w:p w14:paraId="4A04DAA2">
      <w:pPr>
        <w:pStyle w:val="258"/>
        <w:rPr>
          <w:rFonts w:ascii="宋体" w:hAnsi="宋体"/>
          <w:color w:val="auto"/>
          <w:highlight w:val="none"/>
        </w:rPr>
      </w:pPr>
      <w:r>
        <w:rPr>
          <w:rFonts w:hint="eastAsia" w:ascii="宋体" w:hAnsi="宋体"/>
          <w:color w:val="auto"/>
          <w:highlight w:val="none"/>
        </w:rPr>
        <w:t>本文件在执行过程中的意见或建议反馈至中国电机工程学会标准执行办公室（地址：北京市西城区白广路二条1号，100761，网址：http：//www.csee.org.cn，邮箱：</w:t>
      </w:r>
      <w:r>
        <w:rPr>
          <w:color w:val="auto"/>
          <w:highlight w:val="none"/>
        </w:rPr>
        <w:fldChar w:fldCharType="begin"/>
      </w:r>
      <w:r>
        <w:rPr>
          <w:color w:val="auto"/>
          <w:highlight w:val="none"/>
        </w:rPr>
        <w:instrText xml:space="preserve"> HYPERLINK "mailto:cseebz@csee.org.cn" </w:instrText>
      </w:r>
      <w:r>
        <w:rPr>
          <w:color w:val="auto"/>
          <w:highlight w:val="none"/>
        </w:rPr>
        <w:fldChar w:fldCharType="separate"/>
      </w:r>
      <w:r>
        <w:rPr>
          <w:rStyle w:val="242"/>
          <w:rFonts w:hint="eastAsia" w:ascii="宋体" w:hAnsi="宋体"/>
          <w:highlight w:val="none"/>
        </w:rPr>
        <w:t>cseebz@csee.org.cn</w:t>
      </w:r>
      <w:r>
        <w:rPr>
          <w:rStyle w:val="242"/>
          <w:rFonts w:ascii="宋体" w:hAnsi="宋体"/>
          <w:highlight w:val="none"/>
        </w:rPr>
        <w:fldChar w:fldCharType="end"/>
      </w:r>
      <w:r>
        <w:rPr>
          <w:rFonts w:hint="eastAsia" w:ascii="宋体" w:hAnsi="宋体"/>
          <w:color w:val="auto"/>
          <w:highlight w:val="none"/>
        </w:rPr>
        <w:t>）。</w:t>
      </w:r>
    </w:p>
    <w:p w14:paraId="0D49CCCA">
      <w:pPr>
        <w:ind w:firstLine="420" w:firstLineChars="200"/>
        <w:rPr>
          <w:rFonts w:ascii="宋体" w:hAnsi="宋体"/>
          <w:highlight w:val="none"/>
        </w:rPr>
      </w:pPr>
    </w:p>
    <w:p w14:paraId="77255622">
      <w:pPr>
        <w:ind w:firstLine="420" w:firstLineChars="200"/>
        <w:rPr>
          <w:rFonts w:ascii="宋体" w:hAnsi="宋体"/>
          <w:highlight w:val="none"/>
        </w:rPr>
      </w:pPr>
    </w:p>
    <w:p w14:paraId="46D6504C">
      <w:pPr>
        <w:pStyle w:val="316"/>
        <w:rPr>
          <w:rFonts w:hint="eastAsia" w:ascii="Times New Roman"/>
          <w:highlight w:val="none"/>
        </w:rPr>
        <w:sectPr>
          <w:headerReference r:id="rId9" w:type="default"/>
          <w:footerReference r:id="rId10" w:type="default"/>
          <w:footerReference r:id="rId11" w:type="even"/>
          <w:pgSz w:w="11907" w:h="16839"/>
          <w:pgMar w:top="1417" w:right="1134" w:bottom="1134" w:left="1417" w:header="1417" w:footer="1134" w:gutter="0"/>
          <w:pgNumType w:fmt="upperRoman"/>
          <w:cols w:space="425" w:num="1"/>
          <w:docGrid w:type="lines" w:linePitch="312" w:charSpace="0"/>
        </w:sectPr>
      </w:pPr>
      <w:bookmarkStart w:id="6" w:name="标准引言"/>
      <w:bookmarkEnd w:id="6"/>
      <w:bookmarkStart w:id="7" w:name="标准目次"/>
      <w:bookmarkEnd w:id="7"/>
    </w:p>
    <w:p w14:paraId="14A7CA66">
      <w:pPr>
        <w:pStyle w:val="316"/>
        <w:rPr>
          <w:rFonts w:hint="eastAsia" w:ascii="Times New Roman" w:eastAsia="黑体"/>
          <w:highlight w:val="none"/>
          <w:lang w:eastAsia="zh-CN"/>
        </w:rPr>
      </w:pPr>
      <w:r>
        <w:rPr>
          <w:rFonts w:hint="eastAsia" w:ascii="Times New Roman"/>
          <w:highlight w:val="none"/>
        </w:rPr>
        <w:t xml:space="preserve">温室气体 </w:t>
      </w:r>
      <w:r>
        <w:rPr>
          <w:rFonts w:hint="eastAsia" w:ascii="Times New Roman"/>
          <w:highlight w:val="none"/>
          <w:lang w:val="en-US" w:eastAsia="zh-CN"/>
        </w:rPr>
        <w:t>电工装备</w:t>
      </w:r>
      <w:r>
        <w:rPr>
          <w:rFonts w:hint="eastAsia" w:ascii="Times New Roman"/>
          <w:highlight w:val="none"/>
        </w:rPr>
        <w:t xml:space="preserve">产品碳足迹量化方法与要求 </w:t>
      </w:r>
      <w:r>
        <w:rPr>
          <w:rFonts w:hint="eastAsia" w:ascii="Times New Roman"/>
          <w:highlight w:val="none"/>
          <w:lang w:val="en-US" w:eastAsia="zh-CN"/>
        </w:rPr>
        <w:t>光伏组件</w:t>
      </w:r>
    </w:p>
    <w:p w14:paraId="040C6EDE">
      <w:pPr>
        <w:spacing w:before="157" w:beforeLines="50" w:after="157" w:afterLines="50"/>
        <w:outlineLvl w:val="0"/>
        <w:rPr>
          <w:rFonts w:hint="eastAsia" w:ascii="Times New Roman" w:hAnsi="Times New Roman" w:eastAsia="黑体" w:cs="Times New Roman"/>
          <w:szCs w:val="21"/>
          <w:highlight w:val="none"/>
        </w:rPr>
      </w:pPr>
      <w:bookmarkStart w:id="8" w:name="_Toc25259"/>
      <w:bookmarkStart w:id="9" w:name="_Toc25315"/>
      <w:bookmarkStart w:id="10" w:name="_Toc63642873"/>
      <w:bookmarkStart w:id="11" w:name="_Toc63642847"/>
      <w:bookmarkStart w:id="12" w:name="_Toc15357"/>
      <w:bookmarkStart w:id="13" w:name="_Toc55228494"/>
      <w:bookmarkStart w:id="14" w:name="_Toc19441"/>
      <w:bookmarkStart w:id="15" w:name="_Toc62027348"/>
      <w:r>
        <w:rPr>
          <w:rFonts w:hint="eastAsia" w:ascii="Times New Roman" w:hAnsi="Times New Roman" w:eastAsia="黑体" w:cs="Times New Roman"/>
          <w:strike w:val="0"/>
          <w:szCs w:val="21"/>
          <w:highlight w:val="none"/>
          <w:lang w:val="en-US" w:eastAsia="zh-CN"/>
        </w:rPr>
        <w:t xml:space="preserve">1 </w:t>
      </w:r>
      <w:r>
        <w:rPr>
          <w:rFonts w:hint="eastAsia" w:ascii="Times New Roman" w:hAnsi="Times New Roman" w:eastAsia="黑体" w:cs="Times New Roman"/>
          <w:szCs w:val="21"/>
          <w:highlight w:val="none"/>
        </w:rPr>
        <w:t>范围</w:t>
      </w:r>
      <w:bookmarkEnd w:id="8"/>
      <w:bookmarkEnd w:id="9"/>
      <w:bookmarkEnd w:id="10"/>
      <w:bookmarkEnd w:id="11"/>
      <w:bookmarkEnd w:id="12"/>
      <w:bookmarkEnd w:id="13"/>
      <w:bookmarkEnd w:id="14"/>
      <w:bookmarkEnd w:id="15"/>
    </w:p>
    <w:p w14:paraId="6C05FCE2">
      <w:pPr>
        <w:pStyle w:val="258"/>
        <w:ind w:firstLine="420"/>
        <w:rPr>
          <w:rFonts w:ascii="Times New Roman"/>
          <w:szCs w:val="21"/>
          <w:highlight w:val="none"/>
        </w:rPr>
      </w:pPr>
      <w:r>
        <w:rPr>
          <w:rFonts w:ascii="Times New Roman"/>
          <w:szCs w:val="21"/>
          <w:highlight w:val="none"/>
        </w:rPr>
        <w:t>本文件</w:t>
      </w:r>
      <w:r>
        <w:rPr>
          <w:rFonts w:hint="eastAsia" w:ascii="Times New Roman"/>
          <w:color w:val="auto"/>
          <w:szCs w:val="21"/>
          <w:highlight w:val="none"/>
        </w:rPr>
        <w:t>规定</w:t>
      </w:r>
      <w:r>
        <w:rPr>
          <w:rFonts w:ascii="Times New Roman"/>
          <w:color w:val="auto"/>
          <w:szCs w:val="21"/>
          <w:highlight w:val="none"/>
        </w:rPr>
        <w:t>了</w:t>
      </w:r>
      <w:r>
        <w:rPr>
          <w:rFonts w:hint="eastAsia" w:ascii="Times New Roman"/>
          <w:szCs w:val="21"/>
          <w:highlight w:val="none"/>
          <w:lang w:val="en-US" w:eastAsia="zh-CN"/>
        </w:rPr>
        <w:t>光伏组件</w:t>
      </w:r>
      <w:r>
        <w:rPr>
          <w:rFonts w:hint="eastAsia" w:ascii="Times New Roman"/>
          <w:szCs w:val="21"/>
          <w:highlight w:val="none"/>
        </w:rPr>
        <w:t>产品碳足迹量化的方法与要求，包括量化目的和范围、清单分析、影响评价、结果解释、产品碳足迹报告等内容</w:t>
      </w:r>
      <w:r>
        <w:rPr>
          <w:rFonts w:ascii="Times New Roman"/>
          <w:szCs w:val="21"/>
          <w:highlight w:val="none"/>
        </w:rPr>
        <w:t>。</w:t>
      </w:r>
    </w:p>
    <w:p w14:paraId="36D81BE5">
      <w:pPr>
        <w:pStyle w:val="258"/>
        <w:ind w:firstLine="420"/>
        <w:rPr>
          <w:rFonts w:hint="eastAsia" w:ascii="Times New Roman"/>
          <w:szCs w:val="21"/>
          <w:highlight w:val="none"/>
        </w:rPr>
      </w:pPr>
      <w:r>
        <w:rPr>
          <w:rFonts w:ascii="Times New Roman"/>
          <w:szCs w:val="21"/>
          <w:highlight w:val="none"/>
        </w:rPr>
        <w:t>本文件</w:t>
      </w:r>
      <w:r>
        <w:rPr>
          <w:rFonts w:ascii="Times New Roman"/>
          <w:color w:val="auto"/>
          <w:szCs w:val="21"/>
          <w:highlight w:val="none"/>
        </w:rPr>
        <w:t>适用于</w:t>
      </w:r>
      <w:r>
        <w:rPr>
          <w:rFonts w:hint="eastAsia" w:ascii="Times New Roman"/>
          <w:color w:val="auto"/>
          <w:szCs w:val="21"/>
          <w:highlight w:val="none"/>
          <w:lang w:val="en-US" w:eastAsia="zh-CN"/>
        </w:rPr>
        <w:t>晶体硅</w:t>
      </w:r>
      <w:r>
        <w:rPr>
          <w:rFonts w:hint="eastAsia" w:ascii="Times New Roman"/>
          <w:szCs w:val="21"/>
          <w:highlight w:val="none"/>
          <w:lang w:val="en-US" w:eastAsia="zh-CN"/>
        </w:rPr>
        <w:t>光伏组件</w:t>
      </w:r>
      <w:r>
        <w:rPr>
          <w:rFonts w:hint="eastAsia" w:ascii="Times New Roman"/>
          <w:szCs w:val="21"/>
          <w:highlight w:val="none"/>
        </w:rPr>
        <w:t>的</w:t>
      </w:r>
      <w:r>
        <w:rPr>
          <w:rFonts w:hint="eastAsia" w:ascii="Times New Roman"/>
          <w:szCs w:val="21"/>
          <w:highlight w:val="none"/>
          <w:lang w:val="en-US" w:eastAsia="zh-CN"/>
        </w:rPr>
        <w:t>产品</w:t>
      </w:r>
      <w:r>
        <w:rPr>
          <w:rFonts w:hint="eastAsia" w:ascii="Times New Roman"/>
          <w:szCs w:val="21"/>
          <w:highlight w:val="none"/>
        </w:rPr>
        <w:t>碳足迹量化和报告。</w:t>
      </w:r>
    </w:p>
    <w:p w14:paraId="2D59A089">
      <w:pPr>
        <w:spacing w:before="157" w:beforeLines="50" w:after="157" w:afterLines="50"/>
        <w:outlineLvl w:val="0"/>
        <w:rPr>
          <w:rFonts w:hint="eastAsia" w:ascii="Times New Roman" w:hAnsi="Times New Roman" w:eastAsia="黑体" w:cs="Times New Roman"/>
          <w:szCs w:val="21"/>
          <w:highlight w:val="none"/>
        </w:rPr>
      </w:pPr>
      <w:bookmarkStart w:id="16" w:name="_Toc55228495"/>
      <w:bookmarkStart w:id="17" w:name="_Toc63642848"/>
      <w:bookmarkStart w:id="18" w:name="_Toc62027349"/>
      <w:bookmarkStart w:id="19" w:name="_Toc8998"/>
      <w:bookmarkStart w:id="20" w:name="_Toc20632"/>
      <w:bookmarkStart w:id="21" w:name="_Toc22940"/>
      <w:bookmarkStart w:id="22" w:name="_Toc63642874"/>
      <w:bookmarkStart w:id="23" w:name="_Toc3890"/>
      <w:r>
        <w:rPr>
          <w:rFonts w:hint="eastAsia" w:ascii="Times New Roman" w:hAnsi="Times New Roman" w:eastAsia="黑体" w:cs="Times New Roman"/>
          <w:szCs w:val="21"/>
          <w:highlight w:val="none"/>
          <w:lang w:val="en-US" w:eastAsia="zh-CN"/>
        </w:rPr>
        <w:t xml:space="preserve">2 </w:t>
      </w:r>
      <w:r>
        <w:rPr>
          <w:rFonts w:hint="eastAsia" w:ascii="Times New Roman" w:hAnsi="Times New Roman" w:eastAsia="黑体" w:cs="Times New Roman"/>
          <w:szCs w:val="21"/>
          <w:highlight w:val="none"/>
        </w:rPr>
        <w:t>规范性引用文</w:t>
      </w:r>
      <w:bookmarkEnd w:id="16"/>
      <w:r>
        <w:rPr>
          <w:rFonts w:hint="eastAsia" w:ascii="Times New Roman" w:hAnsi="Times New Roman" w:eastAsia="黑体" w:cs="Times New Roman"/>
          <w:szCs w:val="21"/>
          <w:highlight w:val="none"/>
        </w:rPr>
        <w:t>件</w:t>
      </w:r>
      <w:bookmarkEnd w:id="17"/>
      <w:bookmarkEnd w:id="18"/>
      <w:bookmarkEnd w:id="19"/>
      <w:bookmarkEnd w:id="20"/>
      <w:bookmarkEnd w:id="21"/>
      <w:bookmarkEnd w:id="22"/>
      <w:bookmarkEnd w:id="23"/>
    </w:p>
    <w:p w14:paraId="62707A0A">
      <w:pPr>
        <w:pStyle w:val="258"/>
        <w:ind w:firstLine="420"/>
        <w:rPr>
          <w:rFonts w:ascii="Times New Roman"/>
          <w:color w:val="auto"/>
          <w:szCs w:val="21"/>
          <w:highlight w:val="none"/>
        </w:rPr>
      </w:pPr>
      <w:r>
        <w:rPr>
          <w:rFonts w:ascii="Times New Roman"/>
          <w:color w:val="auto"/>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4D53D0B">
      <w:pPr>
        <w:pStyle w:val="258"/>
        <w:ind w:firstLine="420"/>
        <w:rPr>
          <w:rFonts w:hint="default" w:ascii="Times New Roman" w:eastAsia="宋体"/>
          <w:szCs w:val="21"/>
          <w:highlight w:val="none"/>
          <w:lang w:val="en-US" w:eastAsia="zh-CN"/>
        </w:rPr>
      </w:pPr>
      <w:r>
        <w:rPr>
          <w:rFonts w:hint="eastAsia" w:ascii="Times New Roman"/>
          <w:szCs w:val="21"/>
          <w:highlight w:val="none"/>
        </w:rPr>
        <w:t>GB/T 24040</w:t>
      </w:r>
      <w:r>
        <w:rPr>
          <w:rFonts w:hint="eastAsia" w:ascii="Times New Roman"/>
          <w:szCs w:val="21"/>
          <w:highlight w:val="none"/>
          <w:lang w:val="en-US" w:eastAsia="zh-CN"/>
        </w:rPr>
        <w:t xml:space="preserve">-2008  </w:t>
      </w:r>
      <w:r>
        <w:rPr>
          <w:rFonts w:hint="eastAsia" w:ascii="Times New Roman"/>
          <w:szCs w:val="21"/>
          <w:highlight w:val="none"/>
        </w:rPr>
        <w:t>环境管理 生命周期评价 原则与框架</w:t>
      </w:r>
    </w:p>
    <w:p w14:paraId="6A862F02">
      <w:pPr>
        <w:pStyle w:val="258"/>
        <w:ind w:firstLine="420"/>
        <w:rPr>
          <w:rFonts w:hint="default" w:ascii="Times New Roman" w:eastAsia="宋体"/>
          <w:szCs w:val="21"/>
          <w:highlight w:val="none"/>
          <w:lang w:val="en-US" w:eastAsia="zh-CN"/>
        </w:rPr>
      </w:pPr>
      <w:r>
        <w:rPr>
          <w:rFonts w:hint="eastAsia" w:ascii="Times New Roman"/>
          <w:szCs w:val="21"/>
          <w:highlight w:val="none"/>
        </w:rPr>
        <w:t>GB/T 24044</w:t>
      </w:r>
      <w:r>
        <w:rPr>
          <w:rFonts w:hint="eastAsia" w:ascii="Times New Roman"/>
          <w:szCs w:val="21"/>
          <w:highlight w:val="none"/>
          <w:lang w:val="en-US" w:eastAsia="zh-CN"/>
        </w:rPr>
        <w:t xml:space="preserve">-2008  </w:t>
      </w:r>
      <w:r>
        <w:rPr>
          <w:rFonts w:hint="eastAsia" w:ascii="Times New Roman"/>
          <w:szCs w:val="21"/>
          <w:highlight w:val="none"/>
        </w:rPr>
        <w:t>环境管理 生命周期评价 要求与指南</w:t>
      </w:r>
    </w:p>
    <w:p w14:paraId="0ABF870A">
      <w:pPr>
        <w:pStyle w:val="258"/>
        <w:ind w:firstLine="420"/>
        <w:rPr>
          <w:rFonts w:hint="eastAsia" w:ascii="Times New Roman"/>
          <w:szCs w:val="21"/>
          <w:highlight w:val="none"/>
        </w:rPr>
      </w:pPr>
      <w:r>
        <w:rPr>
          <w:rFonts w:hint="eastAsia" w:ascii="Times New Roman"/>
          <w:szCs w:val="21"/>
          <w:highlight w:val="none"/>
        </w:rPr>
        <w:t>GB/T 24067</w:t>
      </w:r>
      <w:r>
        <w:rPr>
          <w:rFonts w:hint="eastAsia" w:ascii="Times New Roman"/>
          <w:szCs w:val="21"/>
          <w:highlight w:val="none"/>
          <w:lang w:val="en-US" w:eastAsia="zh-CN"/>
        </w:rPr>
        <w:t>-2024</w:t>
      </w:r>
      <w:r>
        <w:rPr>
          <w:rFonts w:hint="eastAsia" w:ascii="Times New Roman"/>
          <w:szCs w:val="21"/>
          <w:highlight w:val="none"/>
        </w:rPr>
        <w:t xml:space="preserve">  温室气体 产品碳足迹 量化要求与指南</w:t>
      </w:r>
    </w:p>
    <w:p w14:paraId="5298A9D2">
      <w:pPr>
        <w:pStyle w:val="258"/>
        <w:ind w:firstLine="420"/>
        <w:rPr>
          <w:rFonts w:hint="eastAsia" w:ascii="Times New Roman"/>
          <w:szCs w:val="21"/>
          <w:highlight w:val="none"/>
        </w:rPr>
      </w:pPr>
      <w:r>
        <w:rPr>
          <w:rFonts w:hint="eastAsia" w:ascii="Times New Roman"/>
          <w:szCs w:val="21"/>
          <w:highlight w:val="none"/>
        </w:rPr>
        <w:t>GB/T 2297-1989</w:t>
      </w:r>
      <w:r>
        <w:rPr>
          <w:rFonts w:hint="eastAsia" w:ascii="Times New Roman"/>
          <w:szCs w:val="21"/>
          <w:highlight w:val="none"/>
          <w:lang w:val="en-US" w:eastAsia="zh-CN"/>
        </w:rPr>
        <w:t xml:space="preserve">  </w:t>
      </w:r>
      <w:r>
        <w:rPr>
          <w:rFonts w:hint="eastAsia" w:ascii="Times New Roman"/>
          <w:szCs w:val="21"/>
          <w:highlight w:val="none"/>
        </w:rPr>
        <w:t>太阳光伏能源系统术语</w:t>
      </w:r>
    </w:p>
    <w:p w14:paraId="296ED44C">
      <w:pPr>
        <w:pStyle w:val="258"/>
        <w:ind w:firstLine="420"/>
        <w:rPr>
          <w:rFonts w:hint="eastAsia" w:ascii="Times New Roman"/>
          <w:szCs w:val="21"/>
          <w:highlight w:val="none"/>
          <w:lang w:val="en-US" w:eastAsia="zh-CN"/>
        </w:rPr>
      </w:pPr>
      <w:r>
        <w:rPr>
          <w:rFonts w:hint="eastAsia" w:ascii="Times New Roman"/>
          <w:szCs w:val="21"/>
          <w:highlight w:val="none"/>
        </w:rPr>
        <w:t>SJ/T 11926-2024</w:t>
      </w:r>
      <w:r>
        <w:rPr>
          <w:rFonts w:hint="eastAsia" w:ascii="Times New Roman"/>
          <w:szCs w:val="21"/>
          <w:highlight w:val="none"/>
          <w:lang w:val="en-US" w:eastAsia="zh-CN"/>
        </w:rPr>
        <w:t xml:space="preserve">  产品碳足迹 产品种类规则 光伏组件</w:t>
      </w:r>
    </w:p>
    <w:p w14:paraId="57FBDD34">
      <w:pPr>
        <w:pStyle w:val="258"/>
        <w:ind w:firstLine="420"/>
        <w:rPr>
          <w:color w:val="5B9BD5" w:themeColor="accent1"/>
          <w14:textFill>
            <w14:solidFill>
              <w14:schemeClr w14:val="accent1"/>
            </w14:solidFill>
          </w14:textFill>
        </w:rPr>
      </w:pPr>
      <w:r>
        <w:rPr>
          <w:rFonts w:hint="eastAsia" w:ascii="Times New Roman"/>
          <w:szCs w:val="21"/>
        </w:rPr>
        <w:t>ISO 14026  环境标志和声明 足迹信息交流的原则、要求和指南（Environmental labels and declarations - Principles, requirements and guidelines for communication of footprint information）</w:t>
      </w:r>
    </w:p>
    <w:p w14:paraId="438D7410">
      <w:pPr>
        <w:spacing w:before="157" w:beforeLines="50" w:after="157" w:afterLines="50"/>
        <w:outlineLvl w:val="0"/>
        <w:rPr>
          <w:rFonts w:hint="eastAsia" w:ascii="Times New Roman" w:hAnsi="Times New Roman" w:eastAsia="黑体" w:cs="Times New Roman"/>
          <w:szCs w:val="21"/>
          <w:highlight w:val="none"/>
        </w:rPr>
      </w:pPr>
      <w:bookmarkStart w:id="24" w:name="_Toc24045"/>
      <w:bookmarkStart w:id="25" w:name="_Toc63642849"/>
      <w:bookmarkStart w:id="26" w:name="_Toc63642875"/>
      <w:bookmarkStart w:id="27" w:name="_Toc23076"/>
      <w:bookmarkStart w:id="28" w:name="_Toc62027350"/>
      <w:bookmarkStart w:id="29" w:name="_Toc32624"/>
      <w:bookmarkStart w:id="30" w:name="_Toc55228496"/>
      <w:bookmarkStart w:id="31" w:name="_Toc19565"/>
      <w:r>
        <w:rPr>
          <w:rFonts w:hint="eastAsia" w:ascii="Times New Roman" w:hAnsi="Times New Roman" w:eastAsia="黑体" w:cs="Times New Roman"/>
          <w:szCs w:val="21"/>
          <w:highlight w:val="none"/>
          <w:lang w:val="en-US" w:eastAsia="zh-CN"/>
        </w:rPr>
        <w:t xml:space="preserve">3 </w:t>
      </w:r>
      <w:r>
        <w:rPr>
          <w:rFonts w:hint="eastAsia" w:ascii="Times New Roman" w:hAnsi="Times New Roman" w:eastAsia="黑体" w:cs="Times New Roman"/>
          <w:szCs w:val="21"/>
          <w:highlight w:val="none"/>
        </w:rPr>
        <w:t>术语和定义</w:t>
      </w:r>
      <w:bookmarkEnd w:id="24"/>
      <w:bookmarkEnd w:id="25"/>
      <w:bookmarkEnd w:id="26"/>
      <w:bookmarkEnd w:id="27"/>
      <w:bookmarkEnd w:id="28"/>
      <w:bookmarkEnd w:id="29"/>
      <w:bookmarkEnd w:id="30"/>
      <w:bookmarkEnd w:id="31"/>
    </w:p>
    <w:p w14:paraId="24AA6587">
      <w:pPr>
        <w:pStyle w:val="258"/>
        <w:ind w:firstLine="420"/>
        <w:rPr>
          <w:rFonts w:ascii="Times New Roman"/>
          <w:szCs w:val="21"/>
          <w:highlight w:val="none"/>
        </w:rPr>
      </w:pPr>
      <w:r>
        <w:rPr>
          <w:rFonts w:hint="eastAsia" w:ascii="Times New Roman"/>
          <w:szCs w:val="21"/>
          <w:highlight w:val="none"/>
        </w:rPr>
        <w:t>GB/T 24040-2008、GB/T 24044-2008、GB/T 24067-2024、GB/T 2297-1989</w:t>
      </w:r>
      <w:r>
        <w:rPr>
          <w:rFonts w:hint="eastAsia" w:ascii="Times New Roman"/>
          <w:szCs w:val="21"/>
          <w:highlight w:val="none"/>
          <w:lang w:eastAsia="zh-CN"/>
        </w:rPr>
        <w:t>、</w:t>
      </w:r>
      <w:r>
        <w:rPr>
          <w:rFonts w:hint="eastAsia" w:ascii="Times New Roman"/>
          <w:szCs w:val="21"/>
          <w:highlight w:val="none"/>
        </w:rPr>
        <w:t>SJ/T 11926-2024界定的以及下列术语和定义适用于本文件</w:t>
      </w:r>
      <w:r>
        <w:rPr>
          <w:rFonts w:ascii="Times New Roman"/>
          <w:szCs w:val="21"/>
          <w:highlight w:val="none"/>
        </w:rPr>
        <w:t>。</w:t>
      </w:r>
    </w:p>
    <w:p w14:paraId="37B28FFF">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32" w:name="_Toc16374"/>
      <w:bookmarkStart w:id="33" w:name="_Toc27397"/>
      <w:bookmarkStart w:id="34" w:name="_Toc13672"/>
      <w:bookmarkStart w:id="35" w:name="_Toc5493"/>
      <w:bookmarkStart w:id="36" w:name="_Toc20274"/>
      <w:bookmarkStart w:id="37" w:name="_Toc19287"/>
      <w:bookmarkStart w:id="38" w:name="_Toc10370"/>
      <w:bookmarkStart w:id="39" w:name="_Toc9383"/>
      <w:bookmarkStart w:id="40" w:name="_Toc2601"/>
      <w:bookmarkStart w:id="41" w:name="_Toc3436"/>
      <w:bookmarkStart w:id="42" w:name="_Toc4289"/>
      <w:bookmarkStart w:id="43" w:name="_Toc4183"/>
      <w:bookmarkStart w:id="44" w:name="_Toc16569"/>
      <w:bookmarkStart w:id="45" w:name="_Toc30469"/>
      <w:r>
        <w:rPr>
          <w:rFonts w:hint="default" w:ascii="Times New Roman" w:hAnsi="Times New Roman" w:eastAsia="黑体" w:cs="Times New Roman"/>
          <w:sz w:val="21"/>
          <w:szCs w:val="21"/>
          <w:highlight w:val="none"/>
          <w:lang w:val="en-US" w:eastAsia="zh-CN"/>
        </w:rPr>
        <w:t>3.1</w:t>
      </w:r>
      <w:bookmarkEnd w:id="32"/>
      <w:bookmarkEnd w:id="33"/>
      <w:bookmarkEnd w:id="34"/>
      <w:bookmarkEnd w:id="35"/>
      <w:bookmarkEnd w:id="36"/>
    </w:p>
    <w:p w14:paraId="045B36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温室气体 greenhouse gas</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 w:val="21"/>
          <w:szCs w:val="21"/>
          <w:highlight w:val="none"/>
          <w:lang w:val="en-US" w:eastAsia="zh-CN"/>
        </w:rPr>
        <w:t>GHG</w:t>
      </w:r>
    </w:p>
    <w:p w14:paraId="6930FB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大气层中自然存在的和由于人类活动产生的能够吸收和散发地球表面、大气层和云层所产生的、波长在红外光谱内辐射的气态成分。</w:t>
      </w:r>
    </w:p>
    <w:p w14:paraId="0AF156AB">
      <w:pPr>
        <w:pStyle w:val="2"/>
        <w:ind w:left="840" w:leftChars="200" w:hanging="420" w:hanging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注：本文件涉及的温室气体包括二氧化碳（CO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）、甲烷（CH</w:t>
      </w:r>
      <w:r>
        <w:rPr>
          <w:rFonts w:hint="default" w:ascii="Times New Roman" w:hAnsi="Times New Roman" w:cs="Times New Roman"/>
          <w:sz w:val="21"/>
          <w:szCs w:val="21"/>
          <w:highlight w:val="none"/>
          <w:vertAlign w:val="subscript"/>
          <w:lang w:val="en-US" w:eastAsia="zh-CN"/>
        </w:rPr>
        <w:t>4</w:t>
      </w:r>
      <w:r>
        <w:rPr>
          <w:rFonts w:hint="default" w:ascii="Times New Roman" w:hAnsi="Times New Roman" w:cs="Times New Roman"/>
          <w:sz w:val="21"/>
          <w:szCs w:val="21"/>
          <w:highlight w:val="none"/>
          <w:lang w:val="en-US" w:eastAsia="zh-CN"/>
        </w:rPr>
        <w:t>）、氧化亚氮（N</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O）、氢氟碳化物（HFCs）、全氟碳化物（PFCs）、六氟化硫（SF</w:t>
      </w:r>
      <w:r>
        <w:rPr>
          <w:rFonts w:hint="default" w:ascii="Times New Roman" w:hAnsi="Times New Roman" w:cs="Times New Roman"/>
          <w:sz w:val="21"/>
          <w:szCs w:val="21"/>
          <w:highlight w:val="none"/>
          <w:vertAlign w:val="subscript"/>
          <w:lang w:val="en-US" w:eastAsia="zh-CN"/>
        </w:rPr>
        <w:t>6</w:t>
      </w:r>
      <w:r>
        <w:rPr>
          <w:rFonts w:hint="default" w:ascii="Times New Roman" w:hAnsi="Times New Roman" w:cs="Times New Roman"/>
          <w:sz w:val="21"/>
          <w:szCs w:val="21"/>
          <w:highlight w:val="none"/>
          <w:lang w:val="en-US" w:eastAsia="zh-CN"/>
        </w:rPr>
        <w:t>）和三氟化氮（NF</w:t>
      </w:r>
      <w:r>
        <w:rPr>
          <w:rFonts w:hint="default" w:ascii="Times New Roman" w:hAnsi="Times New Roman" w:cs="Times New Roman"/>
          <w:sz w:val="21"/>
          <w:szCs w:val="21"/>
          <w:highlight w:val="none"/>
          <w:vertAlign w:val="subscript"/>
          <w:lang w:val="en-US" w:eastAsia="zh-CN"/>
        </w:rPr>
        <w:t>3</w:t>
      </w:r>
      <w:r>
        <w:rPr>
          <w:rFonts w:hint="default" w:ascii="Times New Roman" w:hAnsi="Times New Roman" w:cs="Times New Roman"/>
          <w:sz w:val="21"/>
          <w:szCs w:val="21"/>
          <w:highlight w:val="none"/>
          <w:lang w:val="en-US" w:eastAsia="zh-CN"/>
        </w:rPr>
        <w:t>）。</w:t>
      </w:r>
    </w:p>
    <w:p w14:paraId="484D36D7">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24067-2024，3.2.1]</w:t>
      </w:r>
    </w:p>
    <w:p w14:paraId="0303472F">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46" w:name="_Toc28450"/>
      <w:bookmarkStart w:id="47" w:name="_Toc8534"/>
      <w:bookmarkStart w:id="48" w:name="_Toc17496"/>
      <w:bookmarkStart w:id="49" w:name="_Toc24671"/>
      <w:bookmarkStart w:id="50" w:name="_Toc30224"/>
      <w:r>
        <w:rPr>
          <w:rFonts w:hint="default" w:ascii="Times New Roman" w:hAnsi="Times New Roman" w:eastAsia="黑体" w:cs="Times New Roman"/>
          <w:sz w:val="21"/>
          <w:szCs w:val="21"/>
          <w:highlight w:val="none"/>
          <w:lang w:val="en-US" w:eastAsia="zh-CN"/>
        </w:rPr>
        <w:t>3.2</w:t>
      </w:r>
      <w:bookmarkEnd w:id="46"/>
      <w:bookmarkEnd w:id="47"/>
      <w:bookmarkEnd w:id="48"/>
      <w:bookmarkEnd w:id="49"/>
      <w:bookmarkEnd w:id="50"/>
    </w:p>
    <w:p w14:paraId="01231C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产品碳足迹 carbon footprint of a product</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 w:val="21"/>
          <w:szCs w:val="21"/>
          <w:highlight w:val="none"/>
          <w:lang w:val="en-US" w:eastAsia="zh-CN"/>
        </w:rPr>
        <w:t>CFP</w:t>
      </w:r>
    </w:p>
    <w:p w14:paraId="54AF8E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产品系统中的GHG排放量和GHG清除量之和，以二氧化碳当量表示，并基于气候变化这一单一影响类型进行生命周期评价。</w:t>
      </w:r>
    </w:p>
    <w:p w14:paraId="589E54DA">
      <w:pPr>
        <w:pStyle w:val="2"/>
        <w:ind w:left="840" w:leftChars="200" w:hanging="420" w:hangingChars="200"/>
        <w:jc w:val="both"/>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注1：产品碳足迹可用不同的图例区分和标示具体的GHG排放量和清除量，产品碳足迹也可被分解到其生命周期的各个阶段。</w:t>
      </w:r>
    </w:p>
    <w:p w14:paraId="18A1152D">
      <w:pPr>
        <w:pStyle w:val="2"/>
        <w:ind w:left="840" w:leftChars="200" w:hanging="420" w:hangingChars="200"/>
        <w:jc w:val="both"/>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注2：产品碳足迹研究报告中记录了产品碳足迹的量化结果，以每个功能单位的二氧化碳当量表示。</w:t>
      </w:r>
    </w:p>
    <w:p w14:paraId="0229C97B">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24067-2024，3.1.1]</w:t>
      </w:r>
    </w:p>
    <w:p w14:paraId="3229F407">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51" w:name="_Toc5038"/>
      <w:bookmarkStart w:id="52" w:name="_Toc26489"/>
      <w:bookmarkStart w:id="53" w:name="_Toc31746"/>
      <w:bookmarkStart w:id="54" w:name="_Toc24245"/>
      <w:bookmarkStart w:id="55" w:name="_Toc16533"/>
      <w:r>
        <w:rPr>
          <w:rFonts w:hint="default" w:ascii="Times New Roman" w:hAnsi="Times New Roman" w:eastAsia="黑体" w:cs="Times New Roman"/>
          <w:sz w:val="21"/>
          <w:szCs w:val="21"/>
          <w:highlight w:val="none"/>
          <w:lang w:val="en-US" w:eastAsia="zh-CN"/>
        </w:rPr>
        <w:t>3.3</w:t>
      </w:r>
      <w:bookmarkEnd w:id="51"/>
      <w:bookmarkEnd w:id="52"/>
      <w:bookmarkEnd w:id="53"/>
      <w:bookmarkEnd w:id="54"/>
    </w:p>
    <w:p w14:paraId="528CFF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产品碳足迹研究 </w:t>
      </w:r>
      <w:r>
        <w:rPr>
          <w:rFonts w:hint="default" w:ascii="Times New Roman" w:hAnsi="Times New Roman" w:eastAsia="黑体" w:cs="Times New Roman"/>
          <w:szCs w:val="21"/>
          <w:highlight w:val="none"/>
        </w:rPr>
        <w:t>carbon footprint of a product study</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CFP study</w:t>
      </w:r>
    </w:p>
    <w:p w14:paraId="2DA51E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量化和报告产品碳足迹或产品部分碳足迹所必要的全部活动。</w:t>
      </w:r>
    </w:p>
    <w:p w14:paraId="009FEA25">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24067-2024，3.1.4]</w:t>
      </w:r>
    </w:p>
    <w:p w14:paraId="173DCC3E">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56" w:name="_Toc7416"/>
      <w:bookmarkStart w:id="57" w:name="_Toc15134"/>
      <w:bookmarkStart w:id="58" w:name="_Toc31905"/>
      <w:bookmarkStart w:id="59" w:name="_Toc25287"/>
      <w:r>
        <w:rPr>
          <w:rFonts w:hint="default" w:ascii="Times New Roman" w:hAnsi="Times New Roman" w:eastAsia="黑体" w:cs="Times New Roman"/>
          <w:sz w:val="21"/>
          <w:szCs w:val="21"/>
          <w:highlight w:val="none"/>
          <w:lang w:val="en-US" w:eastAsia="zh-CN"/>
        </w:rPr>
        <w:t>3.4</w:t>
      </w:r>
      <w:bookmarkEnd w:id="56"/>
      <w:bookmarkEnd w:id="57"/>
      <w:bookmarkEnd w:id="58"/>
      <w:bookmarkEnd w:id="59"/>
    </w:p>
    <w:p w14:paraId="65C086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产品碳足迹研究报告 </w:t>
      </w:r>
      <w:r>
        <w:rPr>
          <w:rFonts w:hint="default" w:ascii="Times New Roman" w:hAnsi="Times New Roman" w:eastAsia="黑体" w:cs="Times New Roman"/>
          <w:szCs w:val="21"/>
          <w:highlight w:val="none"/>
        </w:rPr>
        <w:t>carbon footprint of a product study report</w:t>
      </w:r>
      <w:r>
        <w:rPr>
          <w:rFonts w:hint="default" w:ascii="Times New Roman" w:hAnsi="Times New Roman" w:eastAsia="黑体" w:cs="Times New Roman"/>
          <w:szCs w:val="21"/>
          <w:highlight w:val="none"/>
          <w:lang w:eastAsia="zh-CN"/>
        </w:rPr>
        <w:t>；</w:t>
      </w:r>
      <w:r>
        <w:rPr>
          <w:rFonts w:hint="default" w:ascii="Times New Roman" w:hAnsi="Times New Roman" w:eastAsia="黑体" w:cs="Times New Roman"/>
          <w:szCs w:val="21"/>
          <w:highlight w:val="none"/>
        </w:rPr>
        <w:t>CFP study report</w:t>
      </w:r>
    </w:p>
    <w:p w14:paraId="09140F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用于记录产品碳足迹或产品部分碳足迹研究的报告，且说明研究中做出的决策。</w:t>
      </w:r>
    </w:p>
    <w:p w14:paraId="030048B9">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注：产品碳足迹研究报告即表明已满足本文件的规定。</w:t>
      </w:r>
    </w:p>
    <w:p w14:paraId="5145547C">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24067-2024，3.1.5]</w:t>
      </w:r>
    </w:p>
    <w:p w14:paraId="3E918200">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60" w:name="_Toc15381"/>
      <w:bookmarkStart w:id="61" w:name="_Toc30457"/>
      <w:bookmarkStart w:id="62" w:name="_Toc13237"/>
      <w:bookmarkStart w:id="63" w:name="_Toc12056"/>
      <w:r>
        <w:rPr>
          <w:rFonts w:hint="default" w:ascii="Times New Roman" w:hAnsi="Times New Roman" w:eastAsia="黑体" w:cs="Times New Roman"/>
          <w:sz w:val="21"/>
          <w:szCs w:val="21"/>
          <w:highlight w:val="none"/>
          <w:lang w:val="en-US" w:eastAsia="zh-CN"/>
        </w:rPr>
        <w:t>3.5</w:t>
      </w:r>
      <w:bookmarkEnd w:id="37"/>
      <w:bookmarkEnd w:id="38"/>
      <w:bookmarkEnd w:id="39"/>
      <w:bookmarkEnd w:id="40"/>
      <w:bookmarkEnd w:id="41"/>
      <w:bookmarkEnd w:id="42"/>
      <w:bookmarkEnd w:id="43"/>
      <w:bookmarkEnd w:id="44"/>
      <w:bookmarkEnd w:id="45"/>
      <w:bookmarkEnd w:id="55"/>
      <w:bookmarkEnd w:id="60"/>
      <w:bookmarkEnd w:id="61"/>
      <w:bookmarkEnd w:id="62"/>
      <w:bookmarkEnd w:id="63"/>
    </w:p>
    <w:p w14:paraId="7C9FB4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eastAsia" w:eastAsia="黑体" w:cs="Times New Roman"/>
          <w:sz w:val="21"/>
          <w:szCs w:val="21"/>
          <w:highlight w:val="none"/>
          <w:lang w:val="en-US" w:eastAsia="zh-CN"/>
        </w:rPr>
        <w:t>光伏组件 photovoltaic module</w:t>
      </w:r>
    </w:p>
    <w:p w14:paraId="163B4F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具有封装及内部联接的、能单独提供直流电输出的、最小不可分割的太阳能电池组合装置。又称太阳电池组件</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solar cell module</w:t>
      </w:r>
      <w:r>
        <w:rPr>
          <w:rFonts w:hint="eastAsia" w:cs="Times New Roman"/>
          <w:sz w:val="21"/>
          <w:szCs w:val="21"/>
          <w:highlight w:val="none"/>
          <w:lang w:val="en-US" w:eastAsia="zh-CN"/>
        </w:rPr>
        <w:t>）。</w:t>
      </w:r>
    </w:p>
    <w:p w14:paraId="0E14567B">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2297-1989，</w:t>
      </w:r>
      <w:r>
        <w:rPr>
          <w:rFonts w:hint="eastAsia" w:cs="Times New Roman"/>
          <w:sz w:val="21"/>
          <w:szCs w:val="21"/>
          <w:highlight w:val="none"/>
          <w:lang w:val="en-US" w:eastAsia="zh-CN"/>
        </w:rPr>
        <w:t>4.1</w:t>
      </w:r>
      <w:r>
        <w:rPr>
          <w:rFonts w:hint="default" w:ascii="Times New Roman" w:hAnsi="Times New Roman" w:cs="Times New Roman"/>
          <w:sz w:val="21"/>
          <w:szCs w:val="21"/>
          <w:highlight w:val="none"/>
          <w:lang w:val="en-US" w:eastAsia="zh-CN"/>
        </w:rPr>
        <w:t>]</w:t>
      </w:r>
    </w:p>
    <w:p w14:paraId="356F6E47">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64" w:name="_Toc11897"/>
      <w:bookmarkStart w:id="65" w:name="_Toc32563"/>
      <w:bookmarkStart w:id="66" w:name="_Toc7423"/>
      <w:bookmarkStart w:id="67" w:name="_Toc32342"/>
      <w:bookmarkStart w:id="68" w:name="_Toc20798"/>
      <w:r>
        <w:rPr>
          <w:rFonts w:hint="default" w:ascii="Times New Roman" w:hAnsi="Times New Roman" w:eastAsia="黑体" w:cs="Times New Roman"/>
          <w:sz w:val="21"/>
          <w:szCs w:val="21"/>
          <w:highlight w:val="none"/>
          <w:lang w:val="en-US" w:eastAsia="zh-CN"/>
        </w:rPr>
        <w:t>3.6</w:t>
      </w:r>
      <w:bookmarkEnd w:id="64"/>
      <w:bookmarkEnd w:id="65"/>
      <w:bookmarkEnd w:id="66"/>
      <w:bookmarkEnd w:id="67"/>
      <w:bookmarkEnd w:id="68"/>
    </w:p>
    <w:p w14:paraId="36F7AE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功能单位 functional unit</w:t>
      </w:r>
    </w:p>
    <w:p w14:paraId="7CCBFB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用来量化产品系统功能的基准单位。</w:t>
      </w:r>
    </w:p>
    <w:p w14:paraId="2A3459EC">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24067-2024，3.3.7]</w:t>
      </w:r>
    </w:p>
    <w:p w14:paraId="6311A064">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69" w:name="_Toc4064"/>
      <w:bookmarkStart w:id="70" w:name="_Toc27876"/>
      <w:bookmarkStart w:id="71" w:name="_Toc165"/>
      <w:bookmarkStart w:id="72" w:name="_Toc7956"/>
      <w:bookmarkStart w:id="73" w:name="_Toc2797"/>
      <w:r>
        <w:rPr>
          <w:rFonts w:hint="default" w:ascii="Times New Roman" w:hAnsi="Times New Roman" w:eastAsia="黑体" w:cs="Times New Roman"/>
          <w:sz w:val="21"/>
          <w:szCs w:val="21"/>
          <w:highlight w:val="none"/>
          <w:lang w:val="en-US" w:eastAsia="zh-CN"/>
        </w:rPr>
        <w:t>3.7</w:t>
      </w:r>
      <w:bookmarkEnd w:id="69"/>
      <w:bookmarkEnd w:id="70"/>
      <w:bookmarkEnd w:id="71"/>
      <w:bookmarkEnd w:id="72"/>
      <w:bookmarkEnd w:id="73"/>
    </w:p>
    <w:p w14:paraId="58A5BE1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基准流 reference flow</w:t>
      </w:r>
    </w:p>
    <w:p w14:paraId="23EC71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在给定的产品系统中，为实现一个功能单位的功能所需的过程输入或输出量。</w:t>
      </w:r>
    </w:p>
    <w:p w14:paraId="1FD2F6E5">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24067-2024，3.3.9，有修改]</w:t>
      </w:r>
    </w:p>
    <w:p w14:paraId="77DE1730">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74" w:name="_Toc13053"/>
      <w:bookmarkStart w:id="75" w:name="_Toc27150"/>
      <w:bookmarkStart w:id="76" w:name="_Toc12181"/>
      <w:bookmarkStart w:id="77" w:name="_Toc25108"/>
      <w:bookmarkStart w:id="78" w:name="_Toc19371"/>
      <w:r>
        <w:rPr>
          <w:rFonts w:hint="default" w:ascii="Times New Roman" w:hAnsi="Times New Roman" w:eastAsia="黑体" w:cs="Times New Roman"/>
          <w:sz w:val="21"/>
          <w:szCs w:val="21"/>
          <w:highlight w:val="none"/>
          <w:lang w:val="en-US" w:eastAsia="zh-CN"/>
        </w:rPr>
        <w:t>3.8</w:t>
      </w:r>
      <w:bookmarkEnd w:id="74"/>
      <w:bookmarkEnd w:id="75"/>
      <w:bookmarkEnd w:id="76"/>
      <w:bookmarkEnd w:id="77"/>
      <w:bookmarkEnd w:id="78"/>
    </w:p>
    <w:p w14:paraId="6C35BE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系统边界 system boundary</w:t>
      </w:r>
    </w:p>
    <w:p w14:paraId="2DFB48B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通过一组准则确定哪些单元过程属于产品系统的一部分。</w:t>
      </w:r>
    </w:p>
    <w:p w14:paraId="75048ACA">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24067-2024，3.3.4]</w:t>
      </w:r>
    </w:p>
    <w:p w14:paraId="4EB38257">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79" w:name="_Toc13240"/>
      <w:bookmarkStart w:id="80" w:name="_Toc25165"/>
      <w:bookmarkStart w:id="81" w:name="_Toc3160"/>
      <w:bookmarkStart w:id="82" w:name="_Toc10068"/>
      <w:bookmarkStart w:id="83" w:name="_Toc31705"/>
      <w:r>
        <w:rPr>
          <w:rFonts w:hint="default" w:ascii="Times New Roman" w:hAnsi="Times New Roman" w:eastAsia="黑体" w:cs="Times New Roman"/>
          <w:sz w:val="21"/>
          <w:szCs w:val="21"/>
          <w:highlight w:val="none"/>
          <w:lang w:val="en-US" w:eastAsia="zh-CN"/>
        </w:rPr>
        <w:t>3.9</w:t>
      </w:r>
      <w:bookmarkEnd w:id="79"/>
      <w:bookmarkEnd w:id="80"/>
      <w:bookmarkEnd w:id="81"/>
      <w:bookmarkEnd w:id="82"/>
      <w:bookmarkEnd w:id="83"/>
    </w:p>
    <w:p w14:paraId="3469EB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单元过程 unit process</w:t>
      </w:r>
    </w:p>
    <w:p w14:paraId="30A649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进行生命周期清单分析时为量化输入和输出数据而确定的最基本部分。</w:t>
      </w:r>
    </w:p>
    <w:p w14:paraId="41575330">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24067-2024，3.3.6]</w:t>
      </w:r>
    </w:p>
    <w:p w14:paraId="3DA7FE82">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84" w:name="_Toc26986"/>
      <w:bookmarkStart w:id="85" w:name="_Toc3767"/>
      <w:bookmarkStart w:id="86" w:name="_Toc12620"/>
      <w:bookmarkStart w:id="87" w:name="_Toc25784"/>
      <w:bookmarkStart w:id="88" w:name="_Toc2480"/>
      <w:r>
        <w:rPr>
          <w:rFonts w:hint="default" w:ascii="Times New Roman" w:hAnsi="Times New Roman" w:eastAsia="黑体" w:cs="Times New Roman"/>
          <w:sz w:val="21"/>
          <w:szCs w:val="21"/>
          <w:highlight w:val="none"/>
          <w:lang w:val="en-US" w:eastAsia="zh-CN"/>
        </w:rPr>
        <w:t>3.1</w:t>
      </w:r>
      <w:bookmarkEnd w:id="84"/>
      <w:bookmarkEnd w:id="85"/>
      <w:bookmarkEnd w:id="86"/>
      <w:bookmarkEnd w:id="87"/>
      <w:bookmarkEnd w:id="88"/>
      <w:r>
        <w:rPr>
          <w:rFonts w:hint="eastAsia" w:eastAsia="黑体" w:cs="Times New Roman"/>
          <w:sz w:val="21"/>
          <w:szCs w:val="21"/>
          <w:highlight w:val="none"/>
          <w:lang w:val="en-US" w:eastAsia="zh-CN"/>
        </w:rPr>
        <w:t>0</w:t>
      </w:r>
    </w:p>
    <w:p w14:paraId="53BBA0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基本流 elementary flow</w:t>
      </w:r>
    </w:p>
    <w:p w14:paraId="334932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取自环境，进入所研究系统之前没有经过人为转化的物质或能量，或者是离开所研究系统，进入环境之后不再进行人为转化的物质和能量。</w:t>
      </w:r>
    </w:p>
    <w:p w14:paraId="50A5AA60">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注：“环境”的定义见GB/T 24001-2016，3.2.1。</w:t>
      </w:r>
    </w:p>
    <w:p w14:paraId="748265CD">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24067-2024，3.3.10]</w:t>
      </w:r>
    </w:p>
    <w:p w14:paraId="3BC18FCB">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89" w:name="_Toc16256"/>
      <w:bookmarkStart w:id="90" w:name="_Toc17657"/>
      <w:bookmarkStart w:id="91" w:name="_Toc30154"/>
      <w:bookmarkStart w:id="92" w:name="_Toc2171"/>
      <w:bookmarkStart w:id="93" w:name="_Toc4715"/>
      <w:r>
        <w:rPr>
          <w:rFonts w:hint="default" w:ascii="Times New Roman" w:hAnsi="Times New Roman" w:eastAsia="黑体" w:cs="Times New Roman"/>
          <w:sz w:val="21"/>
          <w:szCs w:val="21"/>
          <w:highlight w:val="none"/>
          <w:lang w:val="en-US" w:eastAsia="zh-CN"/>
        </w:rPr>
        <w:t>3.1</w:t>
      </w:r>
      <w:bookmarkEnd w:id="89"/>
      <w:bookmarkEnd w:id="90"/>
      <w:bookmarkEnd w:id="91"/>
      <w:bookmarkEnd w:id="92"/>
      <w:bookmarkEnd w:id="93"/>
      <w:r>
        <w:rPr>
          <w:rFonts w:hint="eastAsia" w:eastAsia="黑体" w:cs="Times New Roman"/>
          <w:sz w:val="21"/>
          <w:szCs w:val="21"/>
          <w:highlight w:val="none"/>
          <w:lang w:val="en-US" w:eastAsia="zh-CN"/>
        </w:rPr>
        <w:t>1</w:t>
      </w:r>
    </w:p>
    <w:p w14:paraId="2C0D69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初级数据 primary data</w:t>
      </w:r>
    </w:p>
    <w:p w14:paraId="6FA39B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通过直接测量或基于直接测量的计算得到的过程或活动的量化值。</w:t>
      </w:r>
    </w:p>
    <w:p w14:paraId="6413161B">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注1：初级数据并非必须来自所研究的产品系统，因为初级数据可能涉及其他与所研究的产品系统具有可比性的产品系统。</w:t>
      </w:r>
    </w:p>
    <w:p w14:paraId="66A450A1">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注2：初级数据可以包括温室气体排放因子或温室气体活动数据。</w:t>
      </w:r>
    </w:p>
    <w:p w14:paraId="253BDF95">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24067-2024，3.6.1]</w:t>
      </w:r>
    </w:p>
    <w:p w14:paraId="2FAF6D23">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94" w:name="_Toc6180"/>
      <w:bookmarkStart w:id="95" w:name="_Toc10939"/>
      <w:bookmarkStart w:id="96" w:name="_Toc4905"/>
      <w:bookmarkStart w:id="97" w:name="_Toc12445"/>
      <w:bookmarkStart w:id="98" w:name="_Toc14489"/>
      <w:r>
        <w:rPr>
          <w:rFonts w:hint="default" w:ascii="Times New Roman" w:hAnsi="Times New Roman" w:eastAsia="黑体" w:cs="Times New Roman"/>
          <w:sz w:val="21"/>
          <w:szCs w:val="21"/>
          <w:highlight w:val="none"/>
          <w:lang w:val="en-US" w:eastAsia="zh-CN"/>
        </w:rPr>
        <w:t>3.1</w:t>
      </w:r>
      <w:bookmarkEnd w:id="94"/>
      <w:bookmarkEnd w:id="95"/>
      <w:bookmarkEnd w:id="96"/>
      <w:bookmarkEnd w:id="97"/>
      <w:bookmarkEnd w:id="98"/>
      <w:r>
        <w:rPr>
          <w:rFonts w:hint="eastAsia" w:eastAsia="黑体" w:cs="Times New Roman"/>
          <w:sz w:val="21"/>
          <w:szCs w:val="21"/>
          <w:highlight w:val="none"/>
          <w:lang w:val="en-US" w:eastAsia="zh-CN"/>
        </w:rPr>
        <w:t>2</w:t>
      </w:r>
    </w:p>
    <w:p w14:paraId="401C59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次级数据 secondary data</w:t>
      </w:r>
    </w:p>
    <w:p w14:paraId="23676EE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不符合初级数据要求的数据。</w:t>
      </w:r>
    </w:p>
    <w:p w14:paraId="5EBA201E">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注1：次级数据是经权威机构验证具有可信度的数据，可来源于数据库、公开文献、国家排放因子、计算估算数据或其他具有代表性的数据，推荐使用本土化数据库。</w:t>
      </w:r>
    </w:p>
    <w:p w14:paraId="63DA3E8D">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注2：次级数据可包括从代替过程或估计获得的数据。</w:t>
      </w:r>
    </w:p>
    <w:p w14:paraId="36FB6ABC">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24067-2024，3.6.3]</w:t>
      </w:r>
    </w:p>
    <w:p w14:paraId="2A9F3D03">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99" w:name="_Toc22574"/>
      <w:bookmarkStart w:id="100" w:name="_Toc16111"/>
      <w:bookmarkStart w:id="101" w:name="_Toc5167"/>
      <w:bookmarkStart w:id="102" w:name="_Toc20073"/>
      <w:bookmarkStart w:id="103" w:name="_Toc19905"/>
      <w:r>
        <w:rPr>
          <w:rFonts w:hint="default" w:ascii="Times New Roman" w:hAnsi="Times New Roman" w:eastAsia="黑体" w:cs="Times New Roman"/>
          <w:sz w:val="21"/>
          <w:szCs w:val="21"/>
          <w:highlight w:val="none"/>
          <w:lang w:val="en-US" w:eastAsia="zh-CN"/>
        </w:rPr>
        <w:t>3.1</w:t>
      </w:r>
      <w:bookmarkEnd w:id="99"/>
      <w:bookmarkEnd w:id="100"/>
      <w:bookmarkEnd w:id="101"/>
      <w:bookmarkEnd w:id="102"/>
      <w:bookmarkEnd w:id="103"/>
      <w:r>
        <w:rPr>
          <w:rFonts w:hint="eastAsia" w:eastAsia="黑体" w:cs="Times New Roman"/>
          <w:sz w:val="21"/>
          <w:szCs w:val="21"/>
          <w:highlight w:val="none"/>
          <w:lang w:val="en-US" w:eastAsia="zh-CN"/>
        </w:rPr>
        <w:t>3</w:t>
      </w:r>
    </w:p>
    <w:p w14:paraId="446799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数据质量 data quality</w:t>
      </w:r>
    </w:p>
    <w:p w14:paraId="6D92B6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数据在满足所声明的要求方面的能力特性。</w:t>
      </w:r>
    </w:p>
    <w:p w14:paraId="7DD690FC">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24044-2008，3.19]</w:t>
      </w:r>
    </w:p>
    <w:p w14:paraId="18D3EDC0">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104" w:name="_Toc25869"/>
      <w:bookmarkStart w:id="105" w:name="_Toc978"/>
      <w:bookmarkStart w:id="106" w:name="_Toc10109"/>
      <w:bookmarkStart w:id="107" w:name="_Toc25351"/>
      <w:bookmarkStart w:id="108" w:name="_Toc8702"/>
      <w:r>
        <w:rPr>
          <w:rFonts w:hint="default" w:ascii="Times New Roman" w:hAnsi="Times New Roman" w:eastAsia="黑体" w:cs="Times New Roman"/>
          <w:sz w:val="21"/>
          <w:szCs w:val="21"/>
          <w:highlight w:val="none"/>
          <w:lang w:val="en-US" w:eastAsia="zh-CN"/>
        </w:rPr>
        <w:t>3.1</w:t>
      </w:r>
      <w:bookmarkEnd w:id="104"/>
      <w:bookmarkEnd w:id="105"/>
      <w:bookmarkEnd w:id="106"/>
      <w:bookmarkEnd w:id="107"/>
      <w:bookmarkEnd w:id="108"/>
      <w:r>
        <w:rPr>
          <w:rFonts w:hint="eastAsia" w:eastAsia="黑体" w:cs="Times New Roman"/>
          <w:sz w:val="21"/>
          <w:szCs w:val="21"/>
          <w:highlight w:val="none"/>
          <w:lang w:val="en-US" w:eastAsia="zh-CN"/>
        </w:rPr>
        <w:t>4</w:t>
      </w:r>
    </w:p>
    <w:p w14:paraId="6C335E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取舍准则 cut-off criteria</w:t>
      </w:r>
    </w:p>
    <w:p w14:paraId="11BEA5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对与单元过程或产品系统相关的物质和能量流的数量或环境影响重要性程度是否被排除在研究范围之外所作出的规定。</w:t>
      </w:r>
    </w:p>
    <w:p w14:paraId="15B1C89D">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注：“能量流”的定义见GB/T 24040-2008，3.13。</w:t>
      </w:r>
    </w:p>
    <w:p w14:paraId="33EE1539">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24067-2024，3.4.1]</w:t>
      </w:r>
    </w:p>
    <w:p w14:paraId="6777A0A4">
      <w:pPr>
        <w:spacing w:before="0" w:beforeLines="0" w:after="0" w:afterLines="0"/>
        <w:outlineLvl w:val="9"/>
        <w:rPr>
          <w:rFonts w:hint="default" w:ascii="Times New Roman" w:hAnsi="Times New Roman" w:eastAsia="黑体" w:cs="Times New Roman"/>
          <w:sz w:val="21"/>
          <w:szCs w:val="21"/>
          <w:highlight w:val="none"/>
          <w:lang w:val="en-US" w:eastAsia="zh-CN"/>
        </w:rPr>
      </w:pPr>
      <w:bookmarkStart w:id="109" w:name="_Toc10059"/>
      <w:bookmarkStart w:id="110" w:name="_Toc29335"/>
      <w:bookmarkStart w:id="111" w:name="_Toc29189"/>
      <w:bookmarkStart w:id="112" w:name="_Toc3812"/>
      <w:bookmarkStart w:id="113" w:name="_Toc12115"/>
      <w:r>
        <w:rPr>
          <w:rFonts w:hint="default" w:ascii="Times New Roman" w:hAnsi="Times New Roman" w:eastAsia="黑体" w:cs="Times New Roman"/>
          <w:sz w:val="21"/>
          <w:szCs w:val="21"/>
          <w:highlight w:val="none"/>
          <w:lang w:val="en-US" w:eastAsia="zh-CN"/>
        </w:rPr>
        <w:t>3.1</w:t>
      </w:r>
      <w:bookmarkEnd w:id="109"/>
      <w:bookmarkEnd w:id="110"/>
      <w:bookmarkEnd w:id="111"/>
      <w:bookmarkEnd w:id="112"/>
      <w:bookmarkEnd w:id="113"/>
      <w:r>
        <w:rPr>
          <w:rFonts w:hint="eastAsia" w:eastAsia="黑体" w:cs="Times New Roman"/>
          <w:sz w:val="21"/>
          <w:szCs w:val="21"/>
          <w:highlight w:val="none"/>
          <w:lang w:val="en-US" w:eastAsia="zh-CN"/>
        </w:rPr>
        <w:t>5</w:t>
      </w:r>
    </w:p>
    <w:p w14:paraId="3149ED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分配 allocation</w:t>
      </w:r>
    </w:p>
    <w:p w14:paraId="73F7B9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将过程或产品系统中的输入和输出流划分到所研究的产品系统以及一个或更多的其他产品系统中。</w:t>
      </w:r>
    </w:p>
    <w:p w14:paraId="36157238">
      <w:pPr>
        <w:pStyle w:val="2"/>
        <w:ind w:left="1050" w:leftChars="200" w:hanging="630" w:hangingChars="3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[来源：GB/T 24044-2008，3.17]</w:t>
      </w:r>
    </w:p>
    <w:p w14:paraId="75601D1A">
      <w:pPr>
        <w:spacing w:before="157" w:beforeLines="50" w:after="157" w:afterLines="50"/>
        <w:outlineLvl w:val="0"/>
        <w:rPr>
          <w:rFonts w:hint="eastAsia" w:ascii="Times New Roman" w:hAnsi="Times New Roman" w:eastAsia="黑体" w:cs="Times New Roman"/>
          <w:szCs w:val="21"/>
          <w:highlight w:val="none"/>
        </w:rPr>
      </w:pPr>
      <w:bookmarkStart w:id="114" w:name="_Toc62027351"/>
      <w:bookmarkStart w:id="115" w:name="_Toc63642850"/>
      <w:bookmarkStart w:id="116" w:name="_Toc14587"/>
      <w:bookmarkStart w:id="117" w:name="_Toc28104"/>
      <w:bookmarkStart w:id="118" w:name="_Toc11331"/>
      <w:bookmarkStart w:id="119" w:name="_Toc63642876"/>
      <w:bookmarkStart w:id="120" w:name="_Toc30888"/>
      <w:r>
        <w:rPr>
          <w:rFonts w:hint="eastAsia" w:ascii="Times New Roman" w:hAnsi="Times New Roman" w:eastAsia="黑体" w:cs="Times New Roman"/>
          <w:szCs w:val="21"/>
          <w:highlight w:val="none"/>
          <w:lang w:val="en-US" w:eastAsia="zh-CN"/>
        </w:rPr>
        <w:t xml:space="preserve">4 </w:t>
      </w:r>
      <w:r>
        <w:rPr>
          <w:rFonts w:hint="eastAsia" w:ascii="Times New Roman" w:hAnsi="Times New Roman" w:eastAsia="黑体" w:cs="Times New Roman"/>
          <w:szCs w:val="21"/>
          <w:highlight w:val="none"/>
        </w:rPr>
        <w:t>量化目的</w:t>
      </w:r>
      <w:bookmarkEnd w:id="114"/>
      <w:bookmarkEnd w:id="115"/>
      <w:bookmarkEnd w:id="116"/>
      <w:bookmarkEnd w:id="117"/>
      <w:bookmarkEnd w:id="118"/>
      <w:bookmarkEnd w:id="119"/>
      <w:bookmarkEnd w:id="120"/>
    </w:p>
    <w:p w14:paraId="3FF2BE65">
      <w:pPr>
        <w:pStyle w:val="258"/>
        <w:ind w:firstLine="420"/>
        <w:rPr>
          <w:rFonts w:hint="eastAsia" w:ascii="Times New Roman"/>
          <w:szCs w:val="21"/>
          <w:highlight w:val="none"/>
        </w:rPr>
      </w:pPr>
      <w:r>
        <w:rPr>
          <w:rFonts w:hint="eastAsia" w:ascii="Times New Roman"/>
          <w:szCs w:val="21"/>
          <w:highlight w:val="none"/>
        </w:rPr>
        <w:t>开展</w:t>
      </w:r>
      <w:r>
        <w:rPr>
          <w:rFonts w:hint="eastAsia" w:ascii="Times New Roman"/>
          <w:szCs w:val="21"/>
          <w:highlight w:val="none"/>
          <w:lang w:val="en-US" w:eastAsia="zh-CN"/>
        </w:rPr>
        <w:t>光伏组件</w:t>
      </w:r>
      <w:r>
        <w:rPr>
          <w:rFonts w:hint="eastAsia" w:ascii="Times New Roman"/>
          <w:szCs w:val="21"/>
          <w:highlight w:val="none"/>
        </w:rPr>
        <w:t>产品碳足迹研究的总体目的是结合取舍准则（见6），通过量化产品生命周期所有显著的温室气体排放量，计算产品对全球变暖的潜在影响，以及在不同阶段和不同过程的影响构成（以二氧化碳当量（CO</w:t>
      </w:r>
      <w:r>
        <w:rPr>
          <w:rFonts w:hint="eastAsia" w:ascii="Times New Roman"/>
          <w:szCs w:val="21"/>
          <w:highlight w:val="none"/>
          <w:vertAlign w:val="subscript"/>
        </w:rPr>
        <w:t>2</w:t>
      </w:r>
      <w:r>
        <w:rPr>
          <w:rFonts w:hint="eastAsia" w:ascii="Times New Roman"/>
          <w:szCs w:val="21"/>
          <w:highlight w:val="none"/>
        </w:rPr>
        <w:t>e）表示）。</w:t>
      </w:r>
    </w:p>
    <w:p w14:paraId="2A7C0CB6">
      <w:pPr>
        <w:pStyle w:val="258"/>
        <w:ind w:firstLine="420"/>
        <w:rPr>
          <w:rFonts w:hint="eastAsia" w:ascii="Times New Roman" w:eastAsia="宋体"/>
          <w:szCs w:val="21"/>
          <w:highlight w:val="none"/>
          <w:lang w:val="en-US" w:eastAsia="zh-CN"/>
        </w:rPr>
      </w:pPr>
      <w:r>
        <w:rPr>
          <w:rFonts w:hint="eastAsia" w:ascii="Times New Roman"/>
          <w:szCs w:val="21"/>
          <w:highlight w:val="none"/>
        </w:rPr>
        <w:t>在确定产品碳足迹研究目的时，应明确陈述应用意图、开展该项研究的理由、结果的使用对象（研究结果的预期交流对象）以及符合ISO 14026要求的预期交流信息（如有）</w:t>
      </w:r>
      <w:r>
        <w:rPr>
          <w:rFonts w:hint="eastAsia" w:ascii="Times New Roman"/>
          <w:szCs w:val="21"/>
          <w:highlight w:val="none"/>
          <w:lang w:eastAsia="zh-CN"/>
        </w:rPr>
        <w:t>。</w:t>
      </w:r>
    </w:p>
    <w:p w14:paraId="74006AA5">
      <w:pPr>
        <w:pStyle w:val="349"/>
        <w:numPr>
          <w:ilvl w:val="0"/>
          <w:numId w:val="13"/>
        </w:numPr>
        <w:rPr>
          <w:szCs w:val="21"/>
          <w:highlight w:val="none"/>
        </w:rPr>
      </w:pPr>
      <w:bookmarkStart w:id="121" w:name="标准附录"/>
      <w:bookmarkEnd w:id="121"/>
    </w:p>
    <w:p w14:paraId="4F08358D">
      <w:pPr>
        <w:pStyle w:val="350"/>
        <w:numPr>
          <w:ilvl w:val="0"/>
          <w:numId w:val="14"/>
        </w:numPr>
        <w:rPr>
          <w:szCs w:val="21"/>
          <w:highlight w:val="none"/>
        </w:rPr>
      </w:pPr>
    </w:p>
    <w:p w14:paraId="6639F7C4">
      <w:pPr>
        <w:spacing w:before="157" w:beforeLines="50" w:after="157" w:afterLines="50"/>
        <w:outlineLvl w:val="0"/>
        <w:rPr>
          <w:rFonts w:hint="eastAsia" w:ascii="Times New Roman" w:hAnsi="Times New Roman" w:eastAsia="黑体" w:cs="Times New Roman"/>
          <w:szCs w:val="21"/>
          <w:highlight w:val="none"/>
        </w:rPr>
      </w:pPr>
      <w:bookmarkStart w:id="122" w:name="_Toc17875"/>
      <w:bookmarkStart w:id="123" w:name="_Toc20363"/>
      <w:bookmarkStart w:id="124" w:name="_Toc3137"/>
      <w:bookmarkStart w:id="125" w:name="_Toc30513"/>
      <w:bookmarkStart w:id="126" w:name="_Toc63642851"/>
      <w:bookmarkStart w:id="127" w:name="_Toc63642877"/>
      <w:bookmarkStart w:id="128" w:name="_Toc62027352"/>
      <w:r>
        <w:rPr>
          <w:rFonts w:hint="eastAsia" w:ascii="Times New Roman" w:hAnsi="Times New Roman" w:eastAsia="黑体" w:cs="Times New Roman"/>
          <w:szCs w:val="21"/>
          <w:highlight w:val="none"/>
          <w:lang w:val="en-US" w:eastAsia="zh-CN"/>
        </w:rPr>
        <w:t>5 量化范围</w:t>
      </w:r>
      <w:bookmarkEnd w:id="122"/>
      <w:bookmarkEnd w:id="123"/>
      <w:bookmarkEnd w:id="124"/>
      <w:bookmarkEnd w:id="125"/>
    </w:p>
    <w:p w14:paraId="222EA64C">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129" w:name="_Toc31838"/>
      <w:bookmarkStart w:id="130" w:name="_Toc12081"/>
      <w:bookmarkStart w:id="131" w:name="_Toc31867"/>
      <w:bookmarkStart w:id="132" w:name="_Toc23195"/>
      <w:bookmarkStart w:id="133" w:name="_Toc7480"/>
      <w:bookmarkStart w:id="134" w:name="_Toc3660"/>
      <w:bookmarkStart w:id="135" w:name="_Toc5850"/>
      <w:r>
        <w:rPr>
          <w:rFonts w:hint="default" w:ascii="Times New Roman" w:hAnsi="Times New Roman" w:eastAsia="黑体" w:cs="Times New Roman"/>
          <w:sz w:val="21"/>
          <w:szCs w:val="21"/>
          <w:highlight w:val="none"/>
          <w:lang w:val="en-US" w:eastAsia="zh-CN"/>
        </w:rPr>
        <w:t>5.1 产品</w:t>
      </w:r>
      <w:bookmarkEnd w:id="129"/>
      <w:r>
        <w:rPr>
          <w:rFonts w:hint="default" w:ascii="Times New Roman" w:hAnsi="Times New Roman" w:eastAsia="黑体" w:cs="Times New Roman"/>
          <w:sz w:val="21"/>
          <w:szCs w:val="21"/>
          <w:highlight w:val="none"/>
          <w:lang w:val="en-US" w:eastAsia="zh-CN"/>
        </w:rPr>
        <w:t>信息</w:t>
      </w:r>
      <w:bookmarkEnd w:id="130"/>
      <w:bookmarkEnd w:id="131"/>
      <w:bookmarkEnd w:id="132"/>
      <w:bookmarkEnd w:id="133"/>
      <w:bookmarkEnd w:id="134"/>
      <w:bookmarkEnd w:id="135"/>
    </w:p>
    <w:p w14:paraId="7EB84FF5">
      <w:pPr>
        <w:snapToGrid/>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产品信息描述应使用户能够明确地识别产品，包括产品名称、规格型号、产品简易构造图、</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参数、</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分类等。</w:t>
      </w:r>
    </w:p>
    <w:p w14:paraId="4CAED94D">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136" w:name="_Toc25939"/>
      <w:bookmarkStart w:id="137" w:name="_Toc4245"/>
      <w:bookmarkStart w:id="138" w:name="_Toc26388"/>
      <w:bookmarkStart w:id="139" w:name="_Toc363"/>
      <w:bookmarkStart w:id="140" w:name="_Toc354"/>
      <w:bookmarkStart w:id="141" w:name="_Toc17393"/>
      <w:bookmarkStart w:id="142" w:name="_Toc29763"/>
      <w:r>
        <w:rPr>
          <w:rFonts w:hint="default" w:ascii="Times New Roman" w:hAnsi="Times New Roman" w:eastAsia="黑体" w:cs="Times New Roman"/>
          <w:sz w:val="21"/>
          <w:szCs w:val="21"/>
          <w:highlight w:val="none"/>
          <w:lang w:val="en-US" w:eastAsia="zh-CN"/>
        </w:rPr>
        <w:t>5.2 功能单位</w:t>
      </w:r>
      <w:bookmarkEnd w:id="136"/>
      <w:bookmarkEnd w:id="137"/>
      <w:bookmarkEnd w:id="138"/>
      <w:bookmarkEnd w:id="139"/>
      <w:bookmarkEnd w:id="140"/>
      <w:bookmarkEnd w:id="141"/>
      <w:bookmarkEnd w:id="142"/>
    </w:p>
    <w:p w14:paraId="711B06CA">
      <w:pPr>
        <w:pStyle w:val="2"/>
        <w:ind w:firstLine="420" w:firstLineChars="200"/>
        <w:rPr>
          <w:rFonts w:hint="eastAsia" w:cs="Times New Roman"/>
          <w:sz w:val="21"/>
          <w:szCs w:val="21"/>
          <w:highlight w:val="none"/>
          <w:lang w:val="en-US" w:eastAsia="zh-CN"/>
        </w:rPr>
      </w:pPr>
      <w:r>
        <w:rPr>
          <w:rFonts w:hint="eastAsia" w:cs="Times New Roman"/>
          <w:sz w:val="21"/>
          <w:szCs w:val="21"/>
          <w:highlight w:val="none"/>
          <w:lang w:val="en-US" w:eastAsia="zh-CN"/>
        </w:rPr>
        <w:t>本文件定义的功能单位为标称功率为1kWp的晶体硅光伏组件。</w:t>
      </w:r>
    </w:p>
    <w:p w14:paraId="6CE092E8">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143" w:name="_Toc637"/>
      <w:bookmarkStart w:id="144" w:name="_Toc22656"/>
      <w:bookmarkStart w:id="145" w:name="_Toc11696"/>
      <w:bookmarkStart w:id="146" w:name="_Toc18693"/>
      <w:bookmarkStart w:id="147" w:name="_Toc1957"/>
      <w:bookmarkStart w:id="148" w:name="_Toc12466"/>
      <w:bookmarkStart w:id="149" w:name="_Toc12459"/>
      <w:r>
        <w:rPr>
          <w:rFonts w:hint="default" w:ascii="Times New Roman" w:hAnsi="Times New Roman" w:eastAsia="黑体" w:cs="Times New Roman"/>
          <w:sz w:val="21"/>
          <w:szCs w:val="21"/>
          <w:highlight w:val="none"/>
          <w:lang w:val="en-US" w:eastAsia="zh-CN"/>
        </w:rPr>
        <w:t>5.3 基准流</w:t>
      </w:r>
      <w:bookmarkEnd w:id="143"/>
      <w:bookmarkEnd w:id="144"/>
      <w:bookmarkEnd w:id="145"/>
      <w:bookmarkEnd w:id="146"/>
      <w:bookmarkEnd w:id="147"/>
      <w:bookmarkEnd w:id="148"/>
      <w:bookmarkEnd w:id="149"/>
    </w:p>
    <w:p w14:paraId="0B5D780A">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为</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产品碳足迹量化收集的所有定量输入及输出数据，均应基于基准流进行计算。</w:t>
      </w:r>
    </w:p>
    <w:p w14:paraId="39620611">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150" w:name="_Toc20623"/>
      <w:bookmarkStart w:id="151" w:name="_Toc13604"/>
      <w:bookmarkStart w:id="152" w:name="_Toc25202"/>
      <w:bookmarkStart w:id="153" w:name="_Toc27446"/>
      <w:bookmarkStart w:id="154" w:name="_Toc1903"/>
      <w:bookmarkStart w:id="155" w:name="_Toc979"/>
      <w:bookmarkStart w:id="156" w:name="_Toc19980"/>
      <w:r>
        <w:rPr>
          <w:rFonts w:hint="default" w:ascii="Times New Roman" w:hAnsi="Times New Roman" w:eastAsia="黑体" w:cs="Times New Roman"/>
          <w:sz w:val="21"/>
          <w:szCs w:val="21"/>
          <w:highlight w:val="none"/>
          <w:lang w:val="en-US" w:eastAsia="zh-CN"/>
        </w:rPr>
        <w:t>5.4 系统边界</w:t>
      </w:r>
      <w:bookmarkEnd w:id="150"/>
      <w:bookmarkEnd w:id="151"/>
      <w:bookmarkEnd w:id="152"/>
      <w:bookmarkEnd w:id="153"/>
      <w:bookmarkEnd w:id="154"/>
      <w:bookmarkEnd w:id="155"/>
      <w:bookmarkEnd w:id="156"/>
    </w:p>
    <w:p w14:paraId="4CE9186F">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57" w:name="_Toc12032"/>
      <w:bookmarkStart w:id="158" w:name="_Toc3572"/>
      <w:bookmarkStart w:id="159" w:name="_Toc18753"/>
      <w:bookmarkStart w:id="160" w:name="_Toc29373"/>
      <w:bookmarkStart w:id="161" w:name="_Toc20714"/>
      <w:bookmarkStart w:id="162" w:name="_Toc28"/>
      <w:r>
        <w:rPr>
          <w:rFonts w:hint="default" w:ascii="Times New Roman" w:hAnsi="Times New Roman" w:eastAsia="黑体" w:cs="Times New Roman"/>
          <w:sz w:val="21"/>
          <w:szCs w:val="21"/>
          <w:highlight w:val="none"/>
          <w:lang w:val="en-US" w:eastAsia="zh-CN"/>
        </w:rPr>
        <w:t>5.4.1 系统边界的确定</w:t>
      </w:r>
      <w:bookmarkEnd w:id="157"/>
      <w:bookmarkEnd w:id="158"/>
      <w:bookmarkEnd w:id="159"/>
      <w:bookmarkEnd w:id="160"/>
      <w:bookmarkEnd w:id="161"/>
      <w:bookmarkEnd w:id="162"/>
    </w:p>
    <w:p w14:paraId="6FC541E5">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系统边界的选择应与产品碳足迹研究的目的相一致，系统边界的设定应包含但不限于下列两种形式：</w:t>
      </w:r>
    </w:p>
    <w:p w14:paraId="2C420EBE">
      <w:pPr>
        <w:pStyle w:val="2"/>
        <w:numPr>
          <w:ilvl w:val="0"/>
          <w:numId w:val="29"/>
        </w:numPr>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“从摇篮到大门”，包括原材料获取和</w:t>
      </w: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w:t>
      </w:r>
    </w:p>
    <w:p w14:paraId="0E63B8BA">
      <w:pPr>
        <w:pStyle w:val="2"/>
        <w:numPr>
          <w:ilvl w:val="0"/>
          <w:numId w:val="29"/>
        </w:numPr>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“从摇篮到坟墓”，包括</w:t>
      </w:r>
      <w:r>
        <w:rPr>
          <w:rFonts w:hint="default" w:ascii="Times New Roman" w:hAnsi="Times New Roman" w:cs="Times New Roman"/>
          <w:szCs w:val="21"/>
          <w:highlight w:val="none"/>
        </w:rPr>
        <w:t>原材料获取、</w:t>
      </w:r>
      <w:r>
        <w:rPr>
          <w:rFonts w:hint="eastAsia" w:cs="Times New Roman"/>
          <w:szCs w:val="21"/>
          <w:highlight w:val="none"/>
          <w:lang w:val="en-US" w:eastAsia="zh-CN"/>
        </w:rPr>
        <w:t>生产</w:t>
      </w:r>
      <w:r>
        <w:rPr>
          <w:rFonts w:hint="default" w:ascii="Times New Roman" w:hAnsi="Times New Roman" w:cs="Times New Roman"/>
          <w:szCs w:val="21"/>
          <w:highlight w:val="none"/>
        </w:rPr>
        <w:t>、分销、</w:t>
      </w:r>
      <w:r>
        <w:rPr>
          <w:rFonts w:hint="default" w:ascii="Times New Roman" w:hAnsi="Times New Roman" w:cs="Times New Roman"/>
          <w:szCs w:val="21"/>
          <w:highlight w:val="none"/>
          <w:lang w:val="en-US" w:eastAsia="zh-CN"/>
        </w:rPr>
        <w:t>使用和</w:t>
      </w:r>
      <w:r>
        <w:rPr>
          <w:rFonts w:hint="default" w:ascii="Times New Roman" w:hAnsi="Times New Roman" w:cs="Times New Roman"/>
          <w:szCs w:val="21"/>
          <w:highlight w:val="none"/>
        </w:rPr>
        <w:t>生命末期阶段</w:t>
      </w:r>
      <w:r>
        <w:rPr>
          <w:rFonts w:hint="default" w:ascii="Times New Roman" w:hAnsi="Times New Roman" w:cs="Times New Roman"/>
          <w:szCs w:val="21"/>
          <w:highlight w:val="none"/>
          <w:lang w:eastAsia="zh-CN"/>
        </w:rPr>
        <w:t>。</w:t>
      </w:r>
    </w:p>
    <w:p w14:paraId="4E0F8B87">
      <w:pPr>
        <w:pStyle w:val="2"/>
        <w:numPr>
          <w:ilvl w:val="-1"/>
          <w:numId w:val="0"/>
        </w:numPr>
        <w:ind w:left="218" w:leftChars="104" w:firstLine="417" w:firstLineChars="199"/>
        <w:rPr>
          <w:rFonts w:hint="default" w:ascii="Times New Roman" w:hAnsi="Times New Roman" w:cs="Times New Roman"/>
          <w:sz w:val="21"/>
          <w:szCs w:val="21"/>
          <w:highlight w:val="none"/>
          <w:lang w:val="en-US" w:eastAsia="zh-CN"/>
        </w:rPr>
      </w:pPr>
      <w:r>
        <w:rPr>
          <w:rFonts w:hint="eastAsia" w:cs="Times New Roman"/>
          <w:szCs w:val="21"/>
          <w:highlight w:val="none"/>
          <w:lang w:val="en-US" w:eastAsia="zh-CN"/>
        </w:rPr>
        <w:t>光伏组件</w:t>
      </w:r>
      <w:r>
        <w:rPr>
          <w:rFonts w:hint="default" w:ascii="Times New Roman" w:hAnsi="Times New Roman" w:cs="Times New Roman"/>
          <w:szCs w:val="21"/>
          <w:highlight w:val="none"/>
          <w:lang w:val="en-US" w:eastAsia="zh-CN"/>
        </w:rPr>
        <w:t>生命周期</w:t>
      </w:r>
      <w:r>
        <w:rPr>
          <w:rFonts w:hint="default" w:ascii="Times New Roman" w:hAnsi="Times New Roman" w:cs="Times New Roman"/>
          <w:sz w:val="21"/>
          <w:szCs w:val="21"/>
          <w:highlight w:val="none"/>
          <w:lang w:val="en-US" w:eastAsia="zh-CN"/>
        </w:rPr>
        <w:t>系统边界如图1所示。</w:t>
      </w:r>
    </w:p>
    <w:p w14:paraId="3D6305EE">
      <w:pPr>
        <w:pStyle w:val="2"/>
        <w:ind w:firstLine="0" w:firstLineChars="0"/>
        <w:jc w:val="center"/>
        <w:rPr>
          <w:rFonts w:hint="default" w:ascii="Times New Roman" w:hAnsi="Times New Roman" w:cs="Times New Roman"/>
          <w:sz w:val="21"/>
          <w:szCs w:val="21"/>
          <w:highlight w:val="none"/>
          <w:lang w:val="en-US" w:eastAsia="zh-CN"/>
        </w:rPr>
      </w:pPr>
      <w:r>
        <w:drawing>
          <wp:inline distT="0" distB="0" distL="114300" distR="114300">
            <wp:extent cx="4679950" cy="2681605"/>
            <wp:effectExtent l="0" t="0" r="6350" b="10795"/>
            <wp:docPr id="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9"/>
                    <pic:cNvPicPr>
                      <a:picLocks noChangeAspect="1"/>
                    </pic:cNvPicPr>
                  </pic:nvPicPr>
                  <pic:blipFill>
                    <a:blip r:embed="rId23"/>
                    <a:stretch>
                      <a:fillRect/>
                    </a:stretch>
                  </pic:blipFill>
                  <pic:spPr>
                    <a:xfrm>
                      <a:off x="0" y="0"/>
                      <a:ext cx="4679950" cy="2681605"/>
                    </a:xfrm>
                    <a:prstGeom prst="rect">
                      <a:avLst/>
                    </a:prstGeom>
                    <a:noFill/>
                    <a:ln>
                      <a:noFill/>
                    </a:ln>
                  </pic:spPr>
                </pic:pic>
              </a:graphicData>
            </a:graphic>
          </wp:inline>
        </w:drawing>
      </w:r>
    </w:p>
    <w:p w14:paraId="0B3A96F4">
      <w:pPr>
        <w:pStyle w:val="2"/>
        <w:ind w:firstLine="0" w:firstLineChars="0"/>
        <w:jc w:val="center"/>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图1 </w:t>
      </w:r>
      <w:r>
        <w:rPr>
          <w:rFonts w:hint="eastAsia" w:eastAsia="黑体" w:cs="Times New Roman"/>
          <w:sz w:val="21"/>
          <w:szCs w:val="21"/>
          <w:highlight w:val="none"/>
          <w:lang w:val="en-US" w:eastAsia="zh-CN"/>
        </w:rPr>
        <w:t>光伏组件</w:t>
      </w:r>
      <w:r>
        <w:rPr>
          <w:rFonts w:hint="default" w:ascii="Times New Roman" w:hAnsi="Times New Roman" w:eastAsia="黑体" w:cs="Times New Roman"/>
          <w:sz w:val="21"/>
          <w:szCs w:val="21"/>
          <w:highlight w:val="none"/>
          <w:lang w:val="en-US" w:eastAsia="zh-CN"/>
        </w:rPr>
        <w:t>生命周期系统边界图</w:t>
      </w:r>
    </w:p>
    <w:p w14:paraId="73E5B81C">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63" w:name="_Toc27019"/>
      <w:bookmarkStart w:id="164" w:name="_Toc11609"/>
      <w:bookmarkStart w:id="165" w:name="_Toc28988"/>
      <w:bookmarkStart w:id="166" w:name="_Toc17276"/>
      <w:bookmarkStart w:id="167" w:name="_Toc26882"/>
      <w:bookmarkStart w:id="168" w:name="_Toc30107"/>
      <w:r>
        <w:rPr>
          <w:rFonts w:hint="default" w:ascii="Times New Roman" w:hAnsi="Times New Roman" w:eastAsia="黑体" w:cs="Times New Roman"/>
          <w:sz w:val="21"/>
          <w:szCs w:val="21"/>
          <w:highlight w:val="none"/>
          <w:lang w:val="en-US" w:eastAsia="zh-CN"/>
        </w:rPr>
        <w:t>5.4.2 原材料获取阶段</w:t>
      </w:r>
      <w:bookmarkEnd w:id="163"/>
      <w:bookmarkEnd w:id="164"/>
      <w:bookmarkEnd w:id="165"/>
      <w:bookmarkEnd w:id="166"/>
      <w:bookmarkEnd w:id="167"/>
      <w:bookmarkEnd w:id="168"/>
    </w:p>
    <w:p w14:paraId="39E371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原材料获取阶段涵盖</w:t>
      </w: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阶段之前的所有过程，包括原生材料从自然界中提取</w:t>
      </w:r>
      <w:r>
        <w:rPr>
          <w:rFonts w:hint="eastAsia" w:cs="Times New Roman"/>
          <w:sz w:val="21"/>
          <w:szCs w:val="21"/>
          <w:highlight w:val="none"/>
          <w:lang w:val="en-US" w:eastAsia="zh-CN"/>
        </w:rPr>
        <w:t>能源和资源</w:t>
      </w:r>
      <w:r>
        <w:rPr>
          <w:rFonts w:hint="default" w:ascii="Times New Roman" w:hAnsi="Times New Roman" w:cs="Times New Roman"/>
          <w:sz w:val="21"/>
          <w:szCs w:val="21"/>
          <w:highlight w:val="none"/>
          <w:lang w:val="en-US" w:eastAsia="zh-CN"/>
        </w:rPr>
        <w:t>，直到</w:t>
      </w:r>
      <w:r>
        <w:rPr>
          <w:rFonts w:hint="default" w:ascii="Times New Roman" w:hAnsi="Times New Roman" w:cs="Times New Roman"/>
          <w:highlight w:val="none"/>
          <w:lang w:val="en-US" w:eastAsia="zh-CN"/>
        </w:rPr>
        <w:t>进入</w:t>
      </w:r>
      <w:r>
        <w:rPr>
          <w:rFonts w:hint="eastAsia" w:cs="Times New Roman"/>
          <w:highlight w:val="none"/>
          <w:lang w:val="en-US" w:eastAsia="zh-CN"/>
        </w:rPr>
        <w:t>生产</w:t>
      </w:r>
      <w:r>
        <w:rPr>
          <w:rFonts w:hint="default" w:ascii="Times New Roman" w:hAnsi="Times New Roman" w:cs="Times New Roman"/>
          <w:highlight w:val="none"/>
          <w:lang w:val="en-US" w:eastAsia="zh-CN"/>
        </w:rPr>
        <w:t>阶段的产品组件（包括</w:t>
      </w:r>
      <w:r>
        <w:rPr>
          <w:rFonts w:hint="eastAsia" w:cs="Times New Roman"/>
          <w:highlight w:val="none"/>
          <w:lang w:val="en-US" w:eastAsia="zh-CN"/>
        </w:rPr>
        <w:t>电池片、</w:t>
      </w:r>
      <w:r>
        <w:rPr>
          <w:rFonts w:hint="default" w:ascii="Times New Roman" w:hAnsi="Times New Roman" w:cs="Times New Roman"/>
          <w:sz w:val="21"/>
          <w:szCs w:val="21"/>
          <w:highlight w:val="none"/>
          <w:lang w:val="en-US" w:eastAsia="zh-CN"/>
        </w:rPr>
        <w:t>玻璃、聚合物背板、接线盒</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包装物</w:t>
      </w:r>
      <w:r>
        <w:rPr>
          <w:rFonts w:hint="eastAsia" w:cs="Times New Roman"/>
          <w:sz w:val="21"/>
          <w:szCs w:val="21"/>
          <w:highlight w:val="none"/>
          <w:lang w:val="en-US" w:eastAsia="zh-CN"/>
        </w:rPr>
        <w:t>和辅助零部件</w:t>
      </w:r>
      <w:r>
        <w:rPr>
          <w:rFonts w:hint="default" w:ascii="Times New Roman" w:hAnsi="Times New Roman" w:cs="Times New Roman"/>
          <w:sz w:val="21"/>
          <w:szCs w:val="21"/>
          <w:highlight w:val="none"/>
          <w:lang w:val="en-US" w:eastAsia="zh-CN"/>
        </w:rPr>
        <w:t>等</w:t>
      </w:r>
      <w:r>
        <w:rPr>
          <w:rFonts w:hint="default" w:ascii="Times New Roman" w:hAnsi="Times New Roman" w:cs="Times New Roman"/>
          <w:highlight w:val="none"/>
          <w:lang w:val="en-US" w:eastAsia="zh-CN"/>
        </w:rPr>
        <w:t>）为止</w:t>
      </w:r>
      <w:r>
        <w:rPr>
          <w:rFonts w:hint="default" w:ascii="Times New Roman" w:hAnsi="Times New Roman" w:cs="Times New Roman"/>
          <w:sz w:val="21"/>
          <w:szCs w:val="21"/>
          <w:highlight w:val="none"/>
          <w:lang w:val="en-US" w:eastAsia="zh-CN"/>
        </w:rPr>
        <w:t>。主要包括以下过程：</w:t>
      </w:r>
    </w:p>
    <w:p w14:paraId="302988CF">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电池片的</w:t>
      </w:r>
      <w:r>
        <w:rPr>
          <w:rFonts w:hint="default" w:ascii="Times New Roman" w:hAnsi="Times New Roman" w:cs="Times New Roman"/>
          <w:sz w:val="21"/>
          <w:szCs w:val="21"/>
          <w:highlight w:val="none"/>
          <w:lang w:val="en-US" w:eastAsia="zh-CN"/>
        </w:rPr>
        <w:t>原材料获取，包括</w:t>
      </w:r>
      <w:r>
        <w:rPr>
          <w:rFonts w:hint="eastAsia" w:cs="Times New Roman"/>
          <w:sz w:val="21"/>
          <w:szCs w:val="21"/>
          <w:highlight w:val="none"/>
          <w:lang w:val="en-US" w:eastAsia="zh-CN"/>
        </w:rPr>
        <w:t>单晶硅或多晶硅片</w:t>
      </w:r>
      <w:r>
        <w:rPr>
          <w:rFonts w:hint="default" w:ascii="Times New Roman" w:hAnsi="Times New Roman" w:cs="Times New Roman"/>
          <w:sz w:val="21"/>
          <w:szCs w:val="21"/>
          <w:highlight w:val="none"/>
          <w:lang w:val="en-US" w:eastAsia="zh-CN"/>
        </w:rPr>
        <w:t>等生产过程。</w:t>
      </w:r>
    </w:p>
    <w:p w14:paraId="1B6272F7">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玻璃的</w:t>
      </w:r>
      <w:r>
        <w:rPr>
          <w:rFonts w:hint="default" w:ascii="Times New Roman" w:hAnsi="Times New Roman" w:cs="Times New Roman"/>
          <w:sz w:val="21"/>
          <w:szCs w:val="21"/>
          <w:highlight w:val="none"/>
          <w:lang w:val="en-US" w:eastAsia="zh-CN"/>
        </w:rPr>
        <w:t>原材料获取，包括</w:t>
      </w:r>
      <w:r>
        <w:rPr>
          <w:rFonts w:hint="eastAsia" w:cs="Times New Roman"/>
          <w:sz w:val="21"/>
          <w:szCs w:val="21"/>
          <w:highlight w:val="none"/>
          <w:lang w:val="en-US" w:eastAsia="zh-CN"/>
        </w:rPr>
        <w:t>石英砂、纯碱、白云石、石灰石等生产</w:t>
      </w:r>
      <w:r>
        <w:rPr>
          <w:rFonts w:hint="default" w:ascii="Times New Roman" w:hAnsi="Times New Roman" w:cs="Times New Roman"/>
          <w:sz w:val="21"/>
          <w:szCs w:val="21"/>
          <w:highlight w:val="none"/>
          <w:lang w:val="en-US" w:eastAsia="zh-CN"/>
        </w:rPr>
        <w:t>过程。</w:t>
      </w:r>
    </w:p>
    <w:p w14:paraId="5F8E1902">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聚合物背板的</w:t>
      </w:r>
      <w:r>
        <w:rPr>
          <w:rFonts w:hint="default" w:ascii="Times New Roman" w:hAnsi="Times New Roman" w:cs="Times New Roman"/>
          <w:sz w:val="21"/>
          <w:szCs w:val="21"/>
          <w:highlight w:val="none"/>
          <w:lang w:val="en-US" w:eastAsia="zh-CN"/>
        </w:rPr>
        <w:t>原材料获取，包括</w:t>
      </w:r>
      <w:r>
        <w:rPr>
          <w:rFonts w:hint="eastAsia" w:cs="Times New Roman"/>
          <w:sz w:val="21"/>
          <w:szCs w:val="21"/>
          <w:highlight w:val="none"/>
          <w:lang w:val="en-US" w:eastAsia="zh-CN"/>
        </w:rPr>
        <w:t>芯层材料、耐候层材料等</w:t>
      </w:r>
      <w:r>
        <w:rPr>
          <w:rFonts w:hint="default" w:ascii="Times New Roman" w:hAnsi="Times New Roman" w:cs="Times New Roman"/>
          <w:sz w:val="21"/>
          <w:szCs w:val="21"/>
          <w:highlight w:val="none"/>
          <w:lang w:val="en-US" w:eastAsia="zh-CN"/>
        </w:rPr>
        <w:t>生产过程。</w:t>
      </w:r>
    </w:p>
    <w:p w14:paraId="0C8E0C5F">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接线盒的</w:t>
      </w:r>
      <w:r>
        <w:rPr>
          <w:rFonts w:hint="default" w:ascii="Times New Roman" w:hAnsi="Times New Roman" w:cs="Times New Roman"/>
          <w:sz w:val="21"/>
          <w:szCs w:val="21"/>
          <w:highlight w:val="none"/>
          <w:lang w:val="en-US" w:eastAsia="zh-CN"/>
        </w:rPr>
        <w:t>原材料获取，包括</w:t>
      </w:r>
      <w:r>
        <w:rPr>
          <w:rFonts w:hint="eastAsia" w:cs="Times New Roman"/>
          <w:sz w:val="21"/>
          <w:szCs w:val="21"/>
          <w:highlight w:val="none"/>
          <w:lang w:val="en-US" w:eastAsia="zh-CN"/>
        </w:rPr>
        <w:t>外壳、二极管、引出线</w:t>
      </w:r>
      <w:r>
        <w:rPr>
          <w:rFonts w:hint="default" w:ascii="Times New Roman" w:hAnsi="Times New Roman" w:cs="Times New Roman"/>
          <w:sz w:val="21"/>
          <w:szCs w:val="21"/>
          <w:highlight w:val="none"/>
          <w:lang w:val="en-US" w:eastAsia="zh-CN"/>
        </w:rPr>
        <w:t>等生产过程。</w:t>
      </w:r>
    </w:p>
    <w:p w14:paraId="2779FC0C">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包装物及其他零材料的</w:t>
      </w:r>
      <w:r>
        <w:rPr>
          <w:rFonts w:hint="default" w:ascii="Times New Roman" w:hAnsi="Times New Roman" w:cs="Times New Roman"/>
          <w:sz w:val="21"/>
          <w:szCs w:val="21"/>
          <w:highlight w:val="none"/>
          <w:lang w:val="en-US" w:eastAsia="zh-CN"/>
        </w:rPr>
        <w:t>原材料获取，包括</w:t>
      </w:r>
      <w:r>
        <w:rPr>
          <w:rFonts w:hint="eastAsia" w:cs="Times New Roman"/>
          <w:sz w:val="21"/>
          <w:szCs w:val="21"/>
          <w:highlight w:val="none"/>
          <w:lang w:val="en-US" w:eastAsia="zh-CN"/>
        </w:rPr>
        <w:t>包装箱、泡沫垫、胶膜、化学品</w:t>
      </w:r>
      <w:r>
        <w:rPr>
          <w:rFonts w:hint="default" w:ascii="Times New Roman" w:hAnsi="Times New Roman" w:cs="Times New Roman"/>
          <w:sz w:val="21"/>
          <w:szCs w:val="21"/>
          <w:highlight w:val="none"/>
          <w:lang w:val="en-US" w:eastAsia="zh-CN"/>
        </w:rPr>
        <w:t>等生产过程。</w:t>
      </w:r>
    </w:p>
    <w:p w14:paraId="4401293C">
      <w:pPr>
        <w:keepNext w:val="0"/>
        <w:keepLines w:val="0"/>
        <w:pageBreakBefore w:val="0"/>
        <w:widowControl w:val="0"/>
        <w:numPr>
          <w:ilvl w:val="0"/>
          <w:numId w:val="3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运输过程，包括原材料和中间产品在预处理设施内、设施间以及运往</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制造厂的运输。</w:t>
      </w:r>
    </w:p>
    <w:p w14:paraId="75AF29DD">
      <w:pPr>
        <w:numPr>
          <w:ilvl w:val="0"/>
          <w:numId w:val="30"/>
        </w:numPr>
        <w:snapToGrid/>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Cs w:val="21"/>
          <w:highlight w:val="none"/>
          <w:lang w:val="en-US" w:eastAsia="zh-CN"/>
        </w:rPr>
        <w:t>废弃物处理过程，针对</w:t>
      </w:r>
      <w:r>
        <w:rPr>
          <w:rFonts w:hint="default" w:ascii="Times New Roman" w:hAnsi="Times New Roman" w:cs="Times New Roman"/>
          <w:szCs w:val="21"/>
          <w:highlight w:val="none"/>
        </w:rPr>
        <w:t>本阶段产生的废</w:t>
      </w:r>
      <w:r>
        <w:rPr>
          <w:rFonts w:hint="default" w:ascii="Times New Roman" w:hAnsi="Times New Roman" w:cs="Times New Roman"/>
          <w:szCs w:val="21"/>
          <w:highlight w:val="none"/>
          <w:lang w:val="en-US" w:eastAsia="zh-CN"/>
        </w:rPr>
        <w:t>弃</w:t>
      </w:r>
      <w:r>
        <w:rPr>
          <w:rFonts w:hint="default" w:ascii="Times New Roman" w:hAnsi="Times New Roman" w:cs="Times New Roman"/>
          <w:szCs w:val="21"/>
          <w:highlight w:val="none"/>
        </w:rPr>
        <w:t>物</w:t>
      </w:r>
      <w:r>
        <w:rPr>
          <w:rFonts w:hint="default" w:ascii="Times New Roman" w:hAnsi="Times New Roman" w:cs="Times New Roman"/>
          <w:szCs w:val="21"/>
          <w:highlight w:val="none"/>
          <w:lang w:val="en-US" w:eastAsia="zh-CN"/>
        </w:rPr>
        <w:t>进行处理</w:t>
      </w:r>
      <w:r>
        <w:rPr>
          <w:rFonts w:hint="default" w:ascii="Times New Roman" w:hAnsi="Times New Roman" w:cs="Times New Roman"/>
          <w:sz w:val="21"/>
          <w:szCs w:val="21"/>
          <w:highlight w:val="none"/>
          <w:lang w:val="en-US" w:eastAsia="zh-CN"/>
        </w:rPr>
        <w:t>。</w:t>
      </w:r>
    </w:p>
    <w:p w14:paraId="1283B0D8">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69" w:name="_Toc21250"/>
      <w:bookmarkStart w:id="170" w:name="_Toc10621"/>
      <w:bookmarkStart w:id="171" w:name="_Toc12869"/>
      <w:bookmarkStart w:id="172" w:name="_Toc6525"/>
      <w:bookmarkStart w:id="173" w:name="_Toc27692"/>
      <w:bookmarkStart w:id="174" w:name="_Toc5015"/>
      <w:r>
        <w:rPr>
          <w:rFonts w:hint="default" w:ascii="Times New Roman" w:hAnsi="Times New Roman" w:eastAsia="黑体" w:cs="Times New Roman"/>
          <w:sz w:val="21"/>
          <w:szCs w:val="21"/>
          <w:highlight w:val="none"/>
          <w:lang w:val="en-US" w:eastAsia="zh-CN"/>
        </w:rPr>
        <w:t xml:space="preserve">5.4.3 </w:t>
      </w:r>
      <w:r>
        <w:rPr>
          <w:rFonts w:hint="eastAsia" w:eastAsia="黑体" w:cs="Times New Roman"/>
          <w:sz w:val="21"/>
          <w:szCs w:val="21"/>
          <w:highlight w:val="none"/>
          <w:lang w:val="en-US" w:eastAsia="zh-CN"/>
        </w:rPr>
        <w:t>生产</w:t>
      </w:r>
      <w:r>
        <w:rPr>
          <w:rFonts w:hint="default" w:ascii="Times New Roman" w:hAnsi="Times New Roman" w:eastAsia="黑体" w:cs="Times New Roman"/>
          <w:sz w:val="21"/>
          <w:szCs w:val="21"/>
          <w:highlight w:val="none"/>
          <w:lang w:val="en-US" w:eastAsia="zh-CN"/>
        </w:rPr>
        <w:t>阶段</w:t>
      </w:r>
      <w:bookmarkEnd w:id="169"/>
      <w:bookmarkEnd w:id="170"/>
      <w:bookmarkEnd w:id="171"/>
      <w:bookmarkEnd w:id="172"/>
      <w:bookmarkEnd w:id="173"/>
      <w:bookmarkEnd w:id="174"/>
    </w:p>
    <w:p w14:paraId="54364E2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阶段涵盖从</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生产所需物料进入</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制造厂，直到</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出厂的过程。主要包括以下过程：</w:t>
      </w:r>
    </w:p>
    <w:p w14:paraId="308D4730">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电池片、聚合物背板、接线盒等主要部件加工过程。</w:t>
      </w:r>
    </w:p>
    <w:p w14:paraId="1158A37E">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产品装配过程，包括串焊、叠层、测试、层压、中检、装框、接线等过程等</w:t>
      </w:r>
      <w:r>
        <w:rPr>
          <w:rFonts w:hint="default" w:ascii="Times New Roman" w:hAnsi="Times New Roman" w:cs="Times New Roman"/>
          <w:sz w:val="21"/>
          <w:szCs w:val="21"/>
          <w:highlight w:val="none"/>
          <w:lang w:val="en-US" w:eastAsia="zh-CN"/>
        </w:rPr>
        <w:t>。</w:t>
      </w:r>
    </w:p>
    <w:p w14:paraId="50206CB4">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运输过程，涉及中间产品的运输过程，包括不同厂区中间产品的运输、同一厂区内材料的运输（如厂内叉车等）。</w:t>
      </w:r>
    </w:p>
    <w:p w14:paraId="11DAB189">
      <w:pPr>
        <w:keepNext w:val="0"/>
        <w:keepLines w:val="0"/>
        <w:pageBreakBefore w:val="0"/>
        <w:widowControl w:val="0"/>
        <w:numPr>
          <w:ilvl w:val="0"/>
          <w:numId w:val="31"/>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Cs w:val="21"/>
          <w:highlight w:val="none"/>
          <w:lang w:val="en-US" w:eastAsia="zh-CN"/>
        </w:rPr>
        <w:t>废弃物处理过程，针对</w:t>
      </w:r>
      <w:r>
        <w:rPr>
          <w:rFonts w:hint="default" w:ascii="Times New Roman" w:hAnsi="Times New Roman" w:cs="Times New Roman"/>
          <w:szCs w:val="21"/>
          <w:highlight w:val="none"/>
        </w:rPr>
        <w:t>本阶段产生的废</w:t>
      </w:r>
      <w:r>
        <w:rPr>
          <w:rFonts w:hint="default" w:ascii="Times New Roman" w:hAnsi="Times New Roman" w:cs="Times New Roman"/>
          <w:szCs w:val="21"/>
          <w:highlight w:val="none"/>
          <w:lang w:val="en-US" w:eastAsia="zh-CN"/>
        </w:rPr>
        <w:t>弃</w:t>
      </w:r>
      <w:r>
        <w:rPr>
          <w:rFonts w:hint="default" w:ascii="Times New Roman" w:hAnsi="Times New Roman" w:cs="Times New Roman"/>
          <w:szCs w:val="21"/>
          <w:highlight w:val="none"/>
        </w:rPr>
        <w:t>物</w:t>
      </w:r>
      <w:r>
        <w:rPr>
          <w:rFonts w:hint="default" w:ascii="Times New Roman" w:hAnsi="Times New Roman" w:cs="Times New Roman"/>
          <w:szCs w:val="21"/>
          <w:highlight w:val="none"/>
          <w:lang w:val="en-US" w:eastAsia="zh-CN"/>
        </w:rPr>
        <w:t>进行处理</w:t>
      </w:r>
      <w:r>
        <w:rPr>
          <w:rFonts w:hint="default" w:ascii="Times New Roman" w:hAnsi="Times New Roman" w:cs="Times New Roman"/>
          <w:sz w:val="21"/>
          <w:szCs w:val="21"/>
          <w:highlight w:val="none"/>
          <w:lang w:val="en-US" w:eastAsia="zh-CN"/>
        </w:rPr>
        <w:t>。</w:t>
      </w:r>
    </w:p>
    <w:p w14:paraId="4615CB39">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75" w:name="_Toc6567"/>
      <w:bookmarkStart w:id="176" w:name="_Toc23225"/>
      <w:bookmarkStart w:id="177" w:name="_Toc13996"/>
      <w:bookmarkStart w:id="178" w:name="_Toc24214"/>
      <w:bookmarkStart w:id="179" w:name="_Toc500"/>
      <w:bookmarkStart w:id="180" w:name="_Toc4349"/>
      <w:r>
        <w:rPr>
          <w:rFonts w:hint="default" w:ascii="Times New Roman" w:hAnsi="Times New Roman" w:eastAsia="黑体" w:cs="Times New Roman"/>
          <w:sz w:val="21"/>
          <w:szCs w:val="21"/>
          <w:highlight w:val="none"/>
          <w:lang w:val="en-US" w:eastAsia="zh-CN"/>
        </w:rPr>
        <w:t>5.4.4 分销阶段</w:t>
      </w:r>
      <w:bookmarkEnd w:id="175"/>
      <w:bookmarkEnd w:id="176"/>
      <w:bookmarkEnd w:id="177"/>
      <w:bookmarkEnd w:id="178"/>
      <w:bookmarkEnd w:id="179"/>
      <w:bookmarkEnd w:id="180"/>
    </w:p>
    <w:p w14:paraId="7FD2EC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分销阶段包括将</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从</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制造厂运输到安装地点，不包括储存环节。</w:t>
      </w:r>
    </w:p>
    <w:p w14:paraId="012E1AAA">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81" w:name="_Toc3581"/>
      <w:bookmarkStart w:id="182" w:name="_Toc1818"/>
      <w:bookmarkStart w:id="183" w:name="_Toc15265"/>
      <w:bookmarkStart w:id="184" w:name="_Toc6761"/>
      <w:bookmarkStart w:id="185" w:name="_Toc27290"/>
      <w:bookmarkStart w:id="186" w:name="_Toc618"/>
      <w:r>
        <w:rPr>
          <w:rFonts w:hint="default" w:ascii="Times New Roman" w:hAnsi="Times New Roman" w:eastAsia="黑体" w:cs="Times New Roman"/>
          <w:sz w:val="21"/>
          <w:szCs w:val="21"/>
          <w:highlight w:val="none"/>
          <w:lang w:val="en-US" w:eastAsia="zh-CN"/>
        </w:rPr>
        <w:t>5.4.5 使用阶段</w:t>
      </w:r>
      <w:bookmarkEnd w:id="181"/>
      <w:bookmarkEnd w:id="182"/>
      <w:bookmarkEnd w:id="183"/>
      <w:bookmarkEnd w:id="184"/>
      <w:bookmarkEnd w:id="185"/>
      <w:bookmarkEnd w:id="186"/>
    </w:p>
    <w:p w14:paraId="147869AD">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使用阶段</w:t>
      </w:r>
      <w:r>
        <w:rPr>
          <w:rFonts w:hint="eastAsia" w:cs="Times New Roman"/>
          <w:sz w:val="21"/>
          <w:szCs w:val="21"/>
          <w:highlight w:val="none"/>
          <w:lang w:val="en-US" w:eastAsia="zh-CN"/>
        </w:rPr>
        <w:t>包括将光伏组件运输到安装地点后，</w:t>
      </w:r>
      <w:r>
        <w:rPr>
          <w:rFonts w:hint="default" w:ascii="Times New Roman" w:hAnsi="Times New Roman" w:cs="Times New Roman"/>
          <w:sz w:val="21"/>
          <w:szCs w:val="21"/>
          <w:highlight w:val="none"/>
          <w:lang w:val="en-US" w:eastAsia="zh-CN"/>
        </w:rPr>
        <w:t>到</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被用户处置或丢弃结束</w:t>
      </w:r>
      <w:r>
        <w:rPr>
          <w:rFonts w:hint="eastAsia" w:cs="Times New Roman"/>
          <w:sz w:val="21"/>
          <w:szCs w:val="21"/>
          <w:highlight w:val="none"/>
          <w:lang w:val="en-US" w:eastAsia="zh-CN"/>
        </w:rPr>
        <w:t>。主要包括以下过程：</w:t>
      </w:r>
    </w:p>
    <w:p w14:paraId="068DD154">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a</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产品安装</w:t>
      </w:r>
      <w:r>
        <w:rPr>
          <w:rFonts w:hint="eastAsia" w:cs="Times New Roman"/>
          <w:sz w:val="21"/>
          <w:szCs w:val="21"/>
          <w:highlight w:val="none"/>
          <w:lang w:val="en-US" w:eastAsia="zh-CN"/>
        </w:rPr>
        <w:t>和</w:t>
      </w:r>
      <w:r>
        <w:rPr>
          <w:rFonts w:hint="default" w:ascii="Times New Roman" w:hAnsi="Times New Roman" w:cs="Times New Roman"/>
          <w:sz w:val="21"/>
          <w:szCs w:val="21"/>
          <w:highlight w:val="none"/>
          <w:lang w:val="en-US" w:eastAsia="zh-CN"/>
        </w:rPr>
        <w:t>调试过程</w:t>
      </w:r>
      <w:r>
        <w:rPr>
          <w:rFonts w:hint="eastAsia" w:cs="Times New Roman"/>
          <w:sz w:val="21"/>
          <w:szCs w:val="21"/>
          <w:highlight w:val="none"/>
          <w:lang w:val="en-US" w:eastAsia="zh-CN"/>
        </w:rPr>
        <w:t>。</w:t>
      </w:r>
    </w:p>
    <w:p w14:paraId="45C55EBE">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b</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产品运行</w:t>
      </w:r>
      <w:r>
        <w:rPr>
          <w:rFonts w:hint="eastAsia" w:cs="Times New Roman"/>
          <w:sz w:val="21"/>
          <w:szCs w:val="21"/>
          <w:highlight w:val="none"/>
          <w:lang w:val="en-US" w:eastAsia="zh-CN"/>
        </w:rPr>
        <w:t>和维护</w:t>
      </w:r>
      <w:r>
        <w:rPr>
          <w:rFonts w:hint="default" w:ascii="Times New Roman" w:hAnsi="Times New Roman" w:cs="Times New Roman"/>
          <w:sz w:val="21"/>
          <w:szCs w:val="21"/>
          <w:highlight w:val="none"/>
          <w:lang w:val="en-US" w:eastAsia="zh-CN"/>
        </w:rPr>
        <w:t>过程</w:t>
      </w:r>
      <w:r>
        <w:rPr>
          <w:rFonts w:hint="eastAsia" w:cs="Times New Roman"/>
          <w:sz w:val="21"/>
          <w:szCs w:val="21"/>
          <w:highlight w:val="none"/>
          <w:lang w:val="en-US" w:eastAsia="zh-CN"/>
        </w:rPr>
        <w:t>。</w:t>
      </w:r>
    </w:p>
    <w:p w14:paraId="264633C0">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187" w:name="_Toc31800"/>
      <w:bookmarkStart w:id="188" w:name="_Toc24279"/>
      <w:bookmarkStart w:id="189" w:name="_Toc19185"/>
      <w:bookmarkStart w:id="190" w:name="_Toc23306"/>
      <w:bookmarkStart w:id="191" w:name="_Toc3720"/>
      <w:bookmarkStart w:id="192" w:name="_Toc8391"/>
      <w:r>
        <w:rPr>
          <w:rFonts w:hint="default" w:ascii="Times New Roman" w:hAnsi="Times New Roman" w:eastAsia="黑体" w:cs="Times New Roman"/>
          <w:sz w:val="21"/>
          <w:szCs w:val="21"/>
          <w:highlight w:val="none"/>
          <w:lang w:val="en-US" w:eastAsia="zh-CN"/>
        </w:rPr>
        <w:t>5.4.6 生命末期阶段</w:t>
      </w:r>
      <w:bookmarkEnd w:id="187"/>
      <w:bookmarkEnd w:id="188"/>
      <w:bookmarkEnd w:id="189"/>
      <w:bookmarkEnd w:id="190"/>
      <w:bookmarkEnd w:id="191"/>
      <w:bookmarkEnd w:id="192"/>
    </w:p>
    <w:p w14:paraId="186361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生命末期阶段从用户处置或丢弃</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开始，到</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以废弃物形式进入自然环境或回收进入另一产品的生命周期（即作为回收输入）时结束。主要包括以下过程：</w:t>
      </w:r>
    </w:p>
    <w:p w14:paraId="3DAE35BE">
      <w:pPr>
        <w:keepNext w:val="0"/>
        <w:keepLines w:val="0"/>
        <w:pageBreakBefore w:val="0"/>
        <w:widowControl w:val="0"/>
        <w:numPr>
          <w:ilvl w:val="0"/>
          <w:numId w:val="32"/>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电池片、玻璃、聚合物背板及其他</w:t>
      </w:r>
      <w:r>
        <w:rPr>
          <w:rFonts w:hint="default" w:ascii="Times New Roman" w:hAnsi="Times New Roman" w:cs="Times New Roman"/>
          <w:sz w:val="21"/>
          <w:szCs w:val="21"/>
          <w:highlight w:val="none"/>
          <w:lang w:val="en-US" w:eastAsia="zh-CN"/>
        </w:rPr>
        <w:t>组部件</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金属材料</w:t>
      </w:r>
      <w:r>
        <w:rPr>
          <w:rFonts w:hint="eastAsia" w:cs="Times New Roman"/>
          <w:sz w:val="21"/>
          <w:szCs w:val="21"/>
          <w:highlight w:val="none"/>
          <w:lang w:val="en-US" w:eastAsia="zh-CN"/>
        </w:rPr>
        <w:t>和</w:t>
      </w:r>
      <w:r>
        <w:rPr>
          <w:rFonts w:hint="default" w:ascii="Times New Roman" w:hAnsi="Times New Roman" w:cs="Times New Roman"/>
          <w:sz w:val="21"/>
          <w:szCs w:val="21"/>
          <w:highlight w:val="none"/>
          <w:lang w:val="en-US" w:eastAsia="zh-CN"/>
        </w:rPr>
        <w:t>固体绝缘材料（含工程塑料）回收处理。</w:t>
      </w:r>
    </w:p>
    <w:p w14:paraId="3A4E71F9">
      <w:pPr>
        <w:numPr>
          <w:ilvl w:val="0"/>
          <w:numId w:val="32"/>
        </w:numPr>
        <w:snapToGrid/>
        <w:ind w:firstLine="420" w:firstLineChars="200"/>
        <w:rPr>
          <w:rFonts w:hint="default" w:ascii="Times New Roman" w:hAnsi="Times New Roman" w:eastAsia="黑体" w:cs="Times New Roman"/>
          <w:sz w:val="21"/>
          <w:szCs w:val="21"/>
          <w:highlight w:val="none"/>
          <w:lang w:val="en-US" w:eastAsia="zh-CN"/>
        </w:rPr>
      </w:pPr>
      <w:r>
        <w:rPr>
          <w:rFonts w:hint="default" w:ascii="Times New Roman" w:hAnsi="Times New Roman" w:cs="Times New Roman"/>
          <w:sz w:val="21"/>
          <w:szCs w:val="21"/>
          <w:highlight w:val="none"/>
          <w:lang w:val="en-US" w:eastAsia="zh-CN"/>
        </w:rPr>
        <w:t>废弃物处理过程，</w:t>
      </w:r>
      <w:r>
        <w:rPr>
          <w:rFonts w:hint="default" w:ascii="Times New Roman" w:hAnsi="Times New Roman" w:cs="Times New Roman"/>
          <w:szCs w:val="21"/>
          <w:highlight w:val="none"/>
          <w:lang w:val="en-US" w:eastAsia="zh-CN"/>
        </w:rPr>
        <w:t>针对</w:t>
      </w:r>
      <w:r>
        <w:rPr>
          <w:rFonts w:hint="default" w:ascii="Times New Roman" w:hAnsi="Times New Roman" w:cs="Times New Roman"/>
          <w:szCs w:val="21"/>
          <w:highlight w:val="none"/>
        </w:rPr>
        <w:t>本阶段产生的废</w:t>
      </w:r>
      <w:r>
        <w:rPr>
          <w:rFonts w:hint="default" w:ascii="Times New Roman" w:hAnsi="Times New Roman" w:cs="Times New Roman"/>
          <w:szCs w:val="21"/>
          <w:highlight w:val="none"/>
          <w:lang w:val="en-US" w:eastAsia="zh-CN"/>
        </w:rPr>
        <w:t>弃</w:t>
      </w:r>
      <w:r>
        <w:rPr>
          <w:rFonts w:hint="default" w:ascii="Times New Roman" w:hAnsi="Times New Roman" w:cs="Times New Roman"/>
          <w:szCs w:val="21"/>
          <w:highlight w:val="none"/>
        </w:rPr>
        <w:t>物</w:t>
      </w:r>
      <w:r>
        <w:rPr>
          <w:rFonts w:hint="default" w:ascii="Times New Roman" w:hAnsi="Times New Roman" w:cs="Times New Roman"/>
          <w:szCs w:val="21"/>
          <w:highlight w:val="none"/>
          <w:lang w:val="en-US" w:eastAsia="zh-CN"/>
        </w:rPr>
        <w:t>进行处理</w:t>
      </w:r>
      <w:r>
        <w:rPr>
          <w:rFonts w:hint="default" w:ascii="Times New Roman" w:hAnsi="Times New Roman" w:cs="Times New Roman"/>
          <w:sz w:val="21"/>
          <w:szCs w:val="21"/>
          <w:highlight w:val="none"/>
          <w:lang w:val="en-US" w:eastAsia="zh-CN"/>
        </w:rPr>
        <w:t>。</w:t>
      </w:r>
    </w:p>
    <w:p w14:paraId="08FB3493">
      <w:pPr>
        <w:spacing w:before="157" w:beforeLines="50" w:after="157" w:afterLines="50"/>
        <w:outlineLvl w:val="0"/>
        <w:rPr>
          <w:rFonts w:ascii="Times New Roman" w:hAnsi="Times New Roman" w:eastAsia="黑体" w:cs="Times New Roman"/>
          <w:szCs w:val="21"/>
          <w:highlight w:val="none"/>
        </w:rPr>
      </w:pPr>
      <w:bookmarkStart w:id="193" w:name="_Toc19167"/>
      <w:bookmarkStart w:id="194" w:name="_Toc3082"/>
      <w:bookmarkStart w:id="195" w:name="_Toc31805"/>
      <w:bookmarkStart w:id="196" w:name="_Toc8342"/>
      <w:r>
        <w:rPr>
          <w:rFonts w:hint="eastAsia" w:ascii="Times New Roman" w:hAnsi="Times New Roman" w:eastAsia="黑体" w:cs="Times New Roman"/>
          <w:szCs w:val="21"/>
          <w:highlight w:val="none"/>
          <w:lang w:val="en-US" w:eastAsia="zh-CN"/>
        </w:rPr>
        <w:t xml:space="preserve">6 </w:t>
      </w:r>
      <w:r>
        <w:rPr>
          <w:rFonts w:hint="default" w:ascii="Times New Roman" w:hAnsi="Times New Roman" w:eastAsia="黑体" w:cs="Times New Roman"/>
          <w:szCs w:val="21"/>
          <w:highlight w:val="none"/>
        </w:rPr>
        <w:t>取舍准则</w:t>
      </w:r>
      <w:bookmarkEnd w:id="126"/>
      <w:bookmarkEnd w:id="127"/>
      <w:bookmarkEnd w:id="128"/>
      <w:bookmarkEnd w:id="193"/>
      <w:bookmarkEnd w:id="194"/>
      <w:bookmarkEnd w:id="195"/>
      <w:bookmarkEnd w:id="196"/>
    </w:p>
    <w:p w14:paraId="790C89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 xml:space="preserve">6.1 </w:t>
      </w:r>
      <w:r>
        <w:rPr>
          <w:rFonts w:hint="eastAsia" w:cs="Times New Roman"/>
          <w:sz w:val="21"/>
          <w:szCs w:val="21"/>
          <w:highlight w:val="none"/>
          <w:lang w:val="en-US" w:eastAsia="zh-CN"/>
        </w:rPr>
        <w:t>生产光伏组件涉及的</w:t>
      </w:r>
      <w:r>
        <w:rPr>
          <w:rFonts w:hint="default" w:ascii="Times New Roman" w:hAnsi="Times New Roman" w:cs="Times New Roman"/>
          <w:sz w:val="21"/>
          <w:szCs w:val="21"/>
          <w:highlight w:val="none"/>
          <w:lang w:val="en-US" w:eastAsia="zh-CN"/>
        </w:rPr>
        <w:t>固定资产和设备制造过程，可以舍去。</w:t>
      </w:r>
    </w:p>
    <w:p w14:paraId="2A290C35">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6.</w:t>
      </w:r>
      <w:r>
        <w:rPr>
          <w:rFonts w:hint="eastAsia" w:cs="Times New Roman"/>
          <w:sz w:val="21"/>
          <w:szCs w:val="21"/>
          <w:highlight w:val="none"/>
          <w:lang w:val="en-US" w:eastAsia="zh-CN"/>
        </w:rPr>
        <w:t>2</w:t>
      </w:r>
      <w:r>
        <w:rPr>
          <w:rFonts w:hint="default" w:ascii="Times New Roman" w:hAnsi="Times New Roman" w:cs="Times New Roman"/>
          <w:sz w:val="21"/>
          <w:szCs w:val="21"/>
          <w:highlight w:val="none"/>
          <w:lang w:val="en-US" w:eastAsia="zh-CN"/>
        </w:rPr>
        <w:t xml:space="preserve"> 与</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制造过程无直接关系的办公室供暖和照明、二次服务、销售流程、行政和研究部门的用电可以舍去。</w:t>
      </w:r>
    </w:p>
    <w:p w14:paraId="1D80E0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6.</w:t>
      </w:r>
      <w:r>
        <w:rPr>
          <w:rFonts w:hint="eastAsia" w:cs="Times New Roman"/>
          <w:sz w:val="21"/>
          <w:szCs w:val="21"/>
          <w:highlight w:val="none"/>
          <w:lang w:val="en-US" w:eastAsia="zh-CN"/>
        </w:rPr>
        <w:t>3</w:t>
      </w:r>
      <w:r>
        <w:rPr>
          <w:rFonts w:hint="default" w:ascii="Times New Roman" w:hAnsi="Times New Roman" w:cs="Times New Roman"/>
          <w:sz w:val="21"/>
          <w:szCs w:val="21"/>
          <w:highlight w:val="none"/>
          <w:lang w:val="en-US" w:eastAsia="zh-CN"/>
        </w:rPr>
        <w:t xml:space="preserve"> 在产品碳足迹量化过程中，可舍弃产品碳足迹影响小于1%的环节，但舍弃环节总的影响不应超过产品碳足迹总量的5%。</w:t>
      </w:r>
    </w:p>
    <w:p w14:paraId="56F17144">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197" w:name="_Toc27110"/>
      <w:bookmarkStart w:id="198" w:name="_Toc30798"/>
      <w:bookmarkStart w:id="199" w:name="_Toc1926"/>
      <w:bookmarkStart w:id="200" w:name="_Toc3128"/>
      <w:bookmarkStart w:id="201" w:name="_Toc7658"/>
      <w:bookmarkStart w:id="202" w:name="_Toc820"/>
      <w:bookmarkStart w:id="203" w:name="_Toc23973"/>
      <w:bookmarkStart w:id="204" w:name="_Toc8935"/>
      <w:bookmarkStart w:id="205" w:name="_Toc5989"/>
      <w:bookmarkStart w:id="206" w:name="_Toc30249"/>
      <w:bookmarkStart w:id="207" w:name="_Toc16694"/>
      <w:bookmarkStart w:id="208" w:name="_Toc13913"/>
      <w:bookmarkStart w:id="209" w:name="_Toc20394"/>
      <w:bookmarkStart w:id="210" w:name="_Toc1279"/>
      <w:bookmarkStart w:id="211" w:name="_Toc12192"/>
      <w:r>
        <w:rPr>
          <w:rFonts w:hint="default" w:ascii="Times New Roman" w:hAnsi="Times New Roman" w:eastAsia="黑体" w:cs="Times New Roman"/>
          <w:sz w:val="21"/>
          <w:szCs w:val="21"/>
          <w:highlight w:val="none"/>
          <w:lang w:val="en-US" w:eastAsia="zh-CN"/>
        </w:rPr>
        <w:t xml:space="preserve">7 </w:t>
      </w:r>
      <w:bookmarkEnd w:id="197"/>
      <w:bookmarkEnd w:id="198"/>
      <w:bookmarkEnd w:id="199"/>
      <w:bookmarkEnd w:id="200"/>
      <w:bookmarkEnd w:id="201"/>
      <w:bookmarkEnd w:id="202"/>
      <w:bookmarkEnd w:id="203"/>
      <w:bookmarkEnd w:id="204"/>
      <w:r>
        <w:rPr>
          <w:rFonts w:hint="default" w:ascii="Times New Roman" w:hAnsi="Times New Roman" w:eastAsia="黑体" w:cs="Times New Roman"/>
          <w:sz w:val="21"/>
          <w:szCs w:val="21"/>
          <w:highlight w:val="none"/>
          <w:lang w:val="en-US" w:eastAsia="zh-CN"/>
        </w:rPr>
        <w:t>清单分析</w:t>
      </w:r>
      <w:bookmarkEnd w:id="205"/>
      <w:bookmarkEnd w:id="206"/>
      <w:bookmarkEnd w:id="207"/>
      <w:bookmarkEnd w:id="208"/>
      <w:bookmarkEnd w:id="209"/>
      <w:bookmarkEnd w:id="210"/>
      <w:bookmarkEnd w:id="211"/>
    </w:p>
    <w:p w14:paraId="1EB317DB">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212" w:name="_Toc4445"/>
      <w:bookmarkStart w:id="213" w:name="_Toc16790"/>
      <w:bookmarkStart w:id="214" w:name="_Toc15923"/>
      <w:bookmarkStart w:id="215" w:name="_Toc31021"/>
      <w:bookmarkStart w:id="216" w:name="_Toc16405"/>
      <w:bookmarkStart w:id="217" w:name="_Toc16646"/>
      <w:bookmarkStart w:id="218" w:name="_Toc27300"/>
      <w:bookmarkStart w:id="219" w:name="_Toc27329"/>
      <w:bookmarkStart w:id="220" w:name="_Toc11121"/>
      <w:bookmarkStart w:id="221" w:name="_Toc22651"/>
      <w:bookmarkStart w:id="222" w:name="_Toc16069"/>
      <w:bookmarkStart w:id="223" w:name="_Toc29246"/>
      <w:bookmarkStart w:id="224" w:name="_Toc9718"/>
      <w:bookmarkStart w:id="225" w:name="_Toc12078"/>
      <w:bookmarkStart w:id="226" w:name="_Toc14800"/>
      <w:r>
        <w:rPr>
          <w:rFonts w:hint="default" w:ascii="Times New Roman" w:hAnsi="Times New Roman" w:eastAsia="黑体" w:cs="Times New Roman"/>
          <w:sz w:val="21"/>
          <w:szCs w:val="21"/>
          <w:highlight w:val="none"/>
          <w:lang w:val="en-US" w:eastAsia="zh-CN"/>
        </w:rPr>
        <w:t>7.1 数据收集</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8614198">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27" w:name="_Toc3658"/>
      <w:bookmarkStart w:id="228" w:name="_Toc9460"/>
      <w:bookmarkStart w:id="229" w:name="_Toc25190"/>
      <w:bookmarkStart w:id="230" w:name="_Toc17039"/>
      <w:r>
        <w:rPr>
          <w:rFonts w:hint="default" w:ascii="Times New Roman" w:hAnsi="Times New Roman" w:eastAsia="黑体" w:cs="Times New Roman"/>
          <w:sz w:val="21"/>
          <w:szCs w:val="21"/>
          <w:highlight w:val="none"/>
          <w:lang w:val="en-US" w:eastAsia="zh-CN"/>
        </w:rPr>
        <w:t>7.1.1 基本要求</w:t>
      </w:r>
      <w:bookmarkEnd w:id="227"/>
      <w:bookmarkEnd w:id="228"/>
      <w:bookmarkEnd w:id="229"/>
      <w:bookmarkEnd w:id="230"/>
    </w:p>
    <w:p w14:paraId="7472FD9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应全面收集</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系统边界内所有流程或单元过程的活动数据和基本流数据。数据收集过程中应优先收集初级数据，若初级数据无法获得，可选择次级数据。</w:t>
      </w:r>
    </w:p>
    <w:p w14:paraId="39D59CF7">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31" w:name="_Toc29574"/>
      <w:bookmarkStart w:id="232" w:name="_Toc1309"/>
      <w:bookmarkStart w:id="233" w:name="_Toc5139"/>
      <w:bookmarkStart w:id="234" w:name="_Toc23678"/>
      <w:bookmarkStart w:id="235" w:name="_Toc2646"/>
      <w:bookmarkStart w:id="236" w:name="_Toc13"/>
      <w:r>
        <w:rPr>
          <w:rFonts w:hint="default" w:ascii="Times New Roman" w:hAnsi="Times New Roman" w:eastAsia="黑体" w:cs="Times New Roman"/>
          <w:sz w:val="21"/>
          <w:szCs w:val="21"/>
          <w:highlight w:val="none"/>
          <w:lang w:val="en-US" w:eastAsia="zh-CN"/>
        </w:rPr>
        <w:t>7.1.2 原材料获取阶段</w:t>
      </w:r>
      <w:bookmarkEnd w:id="231"/>
      <w:bookmarkEnd w:id="232"/>
      <w:bookmarkEnd w:id="233"/>
      <w:bookmarkEnd w:id="234"/>
      <w:bookmarkEnd w:id="235"/>
      <w:bookmarkEnd w:id="236"/>
    </w:p>
    <w:p w14:paraId="25B502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原材料获取阶段涉及的以下单元过程应收集初级数据：</w:t>
      </w:r>
      <w:r>
        <w:rPr>
          <w:rFonts w:hint="eastAsia" w:cs="Times New Roman"/>
          <w:sz w:val="21"/>
          <w:szCs w:val="21"/>
          <w:highlight w:val="none"/>
          <w:lang w:val="en-US" w:eastAsia="zh-CN"/>
        </w:rPr>
        <w:t>电池片</w:t>
      </w:r>
      <w:r>
        <w:rPr>
          <w:rFonts w:hint="default" w:ascii="Times New Roman" w:hAnsi="Times New Roman" w:cs="Times New Roman"/>
          <w:sz w:val="21"/>
          <w:szCs w:val="21"/>
          <w:highlight w:val="none"/>
          <w:lang w:val="en-US" w:eastAsia="zh-CN"/>
        </w:rPr>
        <w:t>的生产；</w:t>
      </w:r>
      <w:r>
        <w:rPr>
          <w:rFonts w:hint="eastAsia" w:cs="Times New Roman"/>
          <w:sz w:val="21"/>
          <w:szCs w:val="21"/>
          <w:highlight w:val="none"/>
          <w:lang w:val="en-US" w:eastAsia="zh-CN"/>
        </w:rPr>
        <w:t>玻璃</w:t>
      </w:r>
      <w:r>
        <w:rPr>
          <w:rFonts w:hint="default" w:ascii="Times New Roman" w:hAnsi="Times New Roman" w:cs="Times New Roman"/>
          <w:sz w:val="21"/>
          <w:szCs w:val="21"/>
          <w:highlight w:val="none"/>
          <w:lang w:val="en-US" w:eastAsia="zh-CN"/>
        </w:rPr>
        <w:t>的生产；</w:t>
      </w:r>
      <w:r>
        <w:rPr>
          <w:rFonts w:hint="eastAsia" w:cs="Times New Roman"/>
          <w:sz w:val="21"/>
          <w:szCs w:val="21"/>
          <w:highlight w:val="none"/>
          <w:lang w:val="en-US" w:eastAsia="zh-CN"/>
        </w:rPr>
        <w:t>聚合物背板</w:t>
      </w:r>
      <w:r>
        <w:rPr>
          <w:rFonts w:hint="default" w:ascii="Times New Roman" w:hAnsi="Times New Roman" w:cs="Times New Roman"/>
          <w:sz w:val="21"/>
          <w:szCs w:val="21"/>
          <w:highlight w:val="none"/>
          <w:lang w:val="en-US" w:eastAsia="zh-CN"/>
        </w:rPr>
        <w:t>的生产；</w:t>
      </w:r>
      <w:r>
        <w:rPr>
          <w:rFonts w:hint="eastAsia" w:cs="Times New Roman"/>
          <w:sz w:val="21"/>
          <w:szCs w:val="21"/>
          <w:highlight w:val="none"/>
          <w:lang w:val="en-US" w:eastAsia="zh-CN"/>
        </w:rPr>
        <w:t>包装物及其他零部件</w:t>
      </w:r>
      <w:r>
        <w:rPr>
          <w:rFonts w:hint="default" w:ascii="Times New Roman" w:hAnsi="Times New Roman" w:cs="Times New Roman"/>
          <w:sz w:val="21"/>
          <w:szCs w:val="21"/>
          <w:highlight w:val="none"/>
          <w:lang w:val="en-US" w:eastAsia="zh-CN"/>
        </w:rPr>
        <w:t>的生产；运输过程。</w:t>
      </w:r>
    </w:p>
    <w:p w14:paraId="7F3248E4">
      <w:pPr>
        <w:keepNext w:val="0"/>
        <w:keepLines w:val="0"/>
        <w:pageBreakBefore w:val="0"/>
        <w:widowControl w:val="0"/>
        <w:numPr>
          <w:ilvl w:val="-1"/>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原材料获取段涉及的以下单元过程可收集次级数据：基础原材料的提取、成型、精炼、生产等过程；废弃物处理过程。</w:t>
      </w:r>
    </w:p>
    <w:p w14:paraId="6BA963C7">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37" w:name="_Toc25123"/>
      <w:bookmarkStart w:id="238" w:name="_Toc7654"/>
      <w:bookmarkStart w:id="239" w:name="_Toc31910"/>
      <w:bookmarkStart w:id="240" w:name="_Toc23108"/>
      <w:bookmarkStart w:id="241" w:name="_Toc20659"/>
      <w:bookmarkStart w:id="242" w:name="_Toc27937"/>
      <w:r>
        <w:rPr>
          <w:rFonts w:hint="default" w:ascii="Times New Roman" w:hAnsi="Times New Roman" w:eastAsia="黑体" w:cs="Times New Roman"/>
          <w:sz w:val="21"/>
          <w:szCs w:val="21"/>
          <w:highlight w:val="none"/>
          <w:lang w:val="en-US" w:eastAsia="zh-CN"/>
        </w:rPr>
        <w:t xml:space="preserve">7.1.3 </w:t>
      </w:r>
      <w:r>
        <w:rPr>
          <w:rFonts w:hint="eastAsia" w:eastAsia="黑体" w:cs="Times New Roman"/>
          <w:sz w:val="21"/>
          <w:szCs w:val="21"/>
          <w:highlight w:val="none"/>
          <w:lang w:val="en-US" w:eastAsia="zh-CN"/>
        </w:rPr>
        <w:t>生产</w:t>
      </w:r>
      <w:r>
        <w:rPr>
          <w:rFonts w:hint="default" w:ascii="Times New Roman" w:hAnsi="Times New Roman" w:eastAsia="黑体" w:cs="Times New Roman"/>
          <w:sz w:val="21"/>
          <w:szCs w:val="21"/>
          <w:highlight w:val="none"/>
          <w:lang w:val="en-US" w:eastAsia="zh-CN"/>
        </w:rPr>
        <w:t>阶段</w:t>
      </w:r>
      <w:bookmarkEnd w:id="237"/>
      <w:bookmarkEnd w:id="238"/>
      <w:bookmarkEnd w:id="239"/>
      <w:bookmarkEnd w:id="240"/>
      <w:bookmarkEnd w:id="241"/>
      <w:bookmarkEnd w:id="242"/>
    </w:p>
    <w:p w14:paraId="362D62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阶段应收集初级数据的具体流程或单元过程包括：</w:t>
      </w:r>
      <w:r>
        <w:rPr>
          <w:rFonts w:hint="eastAsia" w:cs="Times New Roman"/>
          <w:sz w:val="21"/>
          <w:szCs w:val="21"/>
          <w:highlight w:val="none"/>
          <w:lang w:val="en-US" w:eastAsia="zh-CN"/>
        </w:rPr>
        <w:t>电池片、聚合物背板、接线盒等主要部件加工过程</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产品装配</w:t>
      </w:r>
      <w:r>
        <w:rPr>
          <w:rFonts w:hint="default" w:ascii="Times New Roman" w:hAnsi="Times New Roman" w:cs="Times New Roman"/>
          <w:sz w:val="21"/>
          <w:szCs w:val="21"/>
          <w:highlight w:val="none"/>
          <w:lang w:val="en-US" w:eastAsia="zh-CN"/>
        </w:rPr>
        <w:t>以及运输过程。</w:t>
      </w:r>
    </w:p>
    <w:p w14:paraId="243314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阶段产生废弃物的处理过程可收集次级数据。</w:t>
      </w:r>
    </w:p>
    <w:p w14:paraId="5ADA7EC6">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43" w:name="_Toc4140"/>
      <w:bookmarkStart w:id="244" w:name="_Toc3174"/>
      <w:bookmarkStart w:id="245" w:name="_Toc26433"/>
      <w:bookmarkStart w:id="246" w:name="_Toc22471"/>
      <w:bookmarkStart w:id="247" w:name="_Toc30381"/>
      <w:bookmarkStart w:id="248" w:name="_Toc2920"/>
      <w:r>
        <w:rPr>
          <w:rFonts w:hint="default" w:ascii="Times New Roman" w:hAnsi="Times New Roman" w:eastAsia="黑体" w:cs="Times New Roman"/>
          <w:sz w:val="21"/>
          <w:szCs w:val="21"/>
          <w:highlight w:val="none"/>
          <w:lang w:val="en-US" w:eastAsia="zh-CN"/>
        </w:rPr>
        <w:t>7.1.4 分销阶段</w:t>
      </w:r>
      <w:bookmarkEnd w:id="243"/>
      <w:bookmarkEnd w:id="244"/>
      <w:bookmarkEnd w:id="245"/>
      <w:bookmarkEnd w:id="246"/>
      <w:bookmarkEnd w:id="247"/>
      <w:bookmarkEnd w:id="248"/>
    </w:p>
    <w:p w14:paraId="0D4E2D00">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分销阶段涉及的每种运输方式的产品运输数量和重量以及运输公里数应收集初级数据。与运输相关的温室气体排放因子可收集次级数据。</w:t>
      </w:r>
    </w:p>
    <w:p w14:paraId="0155D5A1">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49" w:name="_Toc22304"/>
      <w:bookmarkStart w:id="250" w:name="_Toc2488"/>
      <w:bookmarkStart w:id="251" w:name="_Toc8521"/>
      <w:bookmarkStart w:id="252" w:name="_Toc30"/>
      <w:bookmarkStart w:id="253" w:name="_Toc5696"/>
      <w:bookmarkStart w:id="254" w:name="_Toc8250"/>
      <w:r>
        <w:rPr>
          <w:rFonts w:hint="default" w:ascii="Times New Roman" w:hAnsi="Times New Roman" w:eastAsia="黑体" w:cs="Times New Roman"/>
          <w:sz w:val="21"/>
          <w:szCs w:val="21"/>
          <w:highlight w:val="none"/>
          <w:lang w:val="en-US" w:eastAsia="zh-CN"/>
        </w:rPr>
        <w:t>7.1.5 使用阶段</w:t>
      </w:r>
      <w:bookmarkEnd w:id="249"/>
      <w:bookmarkEnd w:id="250"/>
      <w:bookmarkEnd w:id="251"/>
      <w:bookmarkEnd w:id="252"/>
      <w:bookmarkEnd w:id="253"/>
      <w:bookmarkEnd w:id="254"/>
    </w:p>
    <w:p w14:paraId="29AA3EBC">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使用阶段涉及的</w:t>
      </w:r>
      <w:r>
        <w:rPr>
          <w:rFonts w:hint="eastAsia" w:cs="Times New Roman"/>
          <w:sz w:val="21"/>
          <w:szCs w:val="21"/>
          <w:highlight w:val="none"/>
          <w:lang w:val="en-US" w:eastAsia="zh-CN"/>
        </w:rPr>
        <w:t>安装调试用电量及燃料量、光伏组件</w:t>
      </w:r>
      <w:r>
        <w:rPr>
          <w:rFonts w:hint="default" w:ascii="Times New Roman" w:hAnsi="Times New Roman" w:cs="Times New Roman"/>
          <w:sz w:val="21"/>
          <w:szCs w:val="21"/>
          <w:highlight w:val="none"/>
          <w:lang w:val="en-US" w:eastAsia="zh-CN"/>
        </w:rPr>
        <w:t>生命周期可使用寿命、使用维护年消耗电量等参数，可收集</w:t>
      </w:r>
      <w:r>
        <w:rPr>
          <w:rFonts w:hint="eastAsia" w:cs="Times New Roman"/>
          <w:sz w:val="21"/>
          <w:szCs w:val="21"/>
          <w:highlight w:val="none"/>
          <w:lang w:val="en-US" w:eastAsia="zh-CN"/>
        </w:rPr>
        <w:t>初级数据或</w:t>
      </w:r>
      <w:r>
        <w:rPr>
          <w:rFonts w:hint="default" w:ascii="Times New Roman" w:hAnsi="Times New Roman" w:cs="Times New Roman"/>
          <w:sz w:val="21"/>
          <w:szCs w:val="21"/>
          <w:highlight w:val="none"/>
          <w:lang w:val="en-US" w:eastAsia="zh-CN"/>
        </w:rPr>
        <w:t>使用典型应用场景下的工况数据。与</w:t>
      </w:r>
      <w:r>
        <w:rPr>
          <w:rFonts w:hint="eastAsia" w:cs="Times New Roman"/>
          <w:sz w:val="21"/>
          <w:szCs w:val="21"/>
          <w:highlight w:val="none"/>
          <w:lang w:val="en-US" w:eastAsia="zh-CN"/>
        </w:rPr>
        <w:t>安装、调试、使用</w:t>
      </w:r>
      <w:r>
        <w:rPr>
          <w:rFonts w:hint="default" w:ascii="Times New Roman" w:hAnsi="Times New Roman" w:cs="Times New Roman"/>
          <w:sz w:val="21"/>
          <w:szCs w:val="21"/>
          <w:highlight w:val="none"/>
          <w:lang w:val="en-US" w:eastAsia="zh-CN"/>
        </w:rPr>
        <w:t>相关的温室气体排放因子可收集次级数据</w:t>
      </w:r>
      <w:r>
        <w:rPr>
          <w:rFonts w:hint="eastAsia" w:cs="Times New Roman"/>
          <w:sz w:val="21"/>
          <w:szCs w:val="21"/>
          <w:highlight w:val="none"/>
          <w:lang w:val="en-US" w:eastAsia="zh-CN"/>
        </w:rPr>
        <w:t>。</w:t>
      </w:r>
    </w:p>
    <w:p w14:paraId="15BB8075">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55" w:name="_Toc32053"/>
      <w:bookmarkStart w:id="256" w:name="_Toc32020"/>
      <w:bookmarkStart w:id="257" w:name="_Toc18341"/>
      <w:bookmarkStart w:id="258" w:name="_Toc19686"/>
      <w:bookmarkStart w:id="259" w:name="_Toc31472"/>
      <w:bookmarkStart w:id="260" w:name="_Toc19242"/>
      <w:r>
        <w:rPr>
          <w:rFonts w:hint="default" w:ascii="Times New Roman" w:hAnsi="Times New Roman" w:eastAsia="黑体" w:cs="Times New Roman"/>
          <w:sz w:val="21"/>
          <w:szCs w:val="21"/>
          <w:highlight w:val="none"/>
          <w:lang w:val="en-US" w:eastAsia="zh-CN"/>
        </w:rPr>
        <w:t>7.1.6 生命末期阶段</w:t>
      </w:r>
      <w:bookmarkEnd w:id="255"/>
      <w:bookmarkEnd w:id="256"/>
      <w:bookmarkEnd w:id="257"/>
      <w:bookmarkEnd w:id="258"/>
      <w:bookmarkEnd w:id="259"/>
      <w:bookmarkEnd w:id="260"/>
    </w:p>
    <w:p w14:paraId="76D2092F">
      <w:pPr>
        <w:pStyle w:val="2"/>
        <w:ind w:firstLine="420" w:firstLineChars="200"/>
        <w:rPr>
          <w:rFonts w:hint="default" w:ascii="Times New Roman" w:hAnsi="Times New Roman" w:cs="Times New Roman"/>
          <w:szCs w:val="21"/>
          <w:highlight w:val="none"/>
          <w:lang w:eastAsia="zh-CN"/>
        </w:rPr>
      </w:pPr>
      <w:r>
        <w:rPr>
          <w:rFonts w:hint="default" w:ascii="Times New Roman" w:hAnsi="Times New Roman" w:cs="Times New Roman"/>
          <w:szCs w:val="21"/>
          <w:highlight w:val="none"/>
          <w:lang w:val="en-US" w:eastAsia="zh-CN"/>
        </w:rPr>
        <w:t>生命末期阶段可收集次级数据</w:t>
      </w:r>
      <w:r>
        <w:rPr>
          <w:rFonts w:hint="default" w:ascii="Times New Roman" w:hAnsi="Times New Roman" w:cs="Times New Roman"/>
          <w:szCs w:val="21"/>
          <w:highlight w:val="none"/>
          <w:lang w:eastAsia="zh-CN"/>
        </w:rPr>
        <w:t>。</w:t>
      </w:r>
    </w:p>
    <w:p w14:paraId="65B9A748">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261" w:name="_Toc19142"/>
      <w:bookmarkStart w:id="262" w:name="_Toc2568"/>
      <w:bookmarkStart w:id="263" w:name="_Toc28550"/>
      <w:bookmarkStart w:id="264" w:name="_Toc22803"/>
      <w:bookmarkStart w:id="265" w:name="_Toc22739"/>
      <w:bookmarkStart w:id="266" w:name="_Toc5681"/>
      <w:r>
        <w:rPr>
          <w:rFonts w:hint="default" w:ascii="Times New Roman" w:hAnsi="Times New Roman" w:eastAsia="黑体" w:cs="Times New Roman"/>
          <w:sz w:val="21"/>
          <w:szCs w:val="21"/>
          <w:highlight w:val="none"/>
          <w:lang w:val="en-US" w:eastAsia="zh-CN"/>
        </w:rPr>
        <w:t>7.1.7 电力消耗数据收集</w:t>
      </w:r>
      <w:bookmarkEnd w:id="261"/>
      <w:bookmarkEnd w:id="262"/>
      <w:bookmarkEnd w:id="263"/>
      <w:bookmarkEnd w:id="264"/>
      <w:bookmarkEnd w:id="265"/>
      <w:bookmarkEnd w:id="266"/>
    </w:p>
    <w:p w14:paraId="796D3648">
      <w:pPr>
        <w:keepNext w:val="0"/>
        <w:keepLines w:val="0"/>
        <w:pageBreakBefore w:val="0"/>
        <w:widowControl/>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7.1.7.1 </w:t>
      </w:r>
      <w:r>
        <w:rPr>
          <w:rFonts w:hint="default" w:ascii="Times New Roman" w:hAnsi="Times New Roman" w:eastAsia="黑体" w:cs="Times New Roman"/>
          <w:szCs w:val="21"/>
          <w:highlight w:val="none"/>
          <w:lang w:val="en-US" w:eastAsia="zh-CN"/>
        </w:rPr>
        <w:t>概述</w:t>
      </w:r>
    </w:p>
    <w:p w14:paraId="2ACD0B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w:t>
      </w:r>
      <w:r>
        <w:rPr>
          <w:rFonts w:hint="default" w:ascii="Times New Roman" w:hAnsi="Times New Roman" w:eastAsia="宋体" w:cs="Times New Roman"/>
          <w:sz w:val="21"/>
          <w:szCs w:val="21"/>
          <w:highlight w:val="none"/>
          <w:lang w:val="en-US" w:eastAsia="zh-CN"/>
        </w:rPr>
        <w:t>电力消耗数据应根据产品系统边界内各单元过程实际的电力来源结构进行收集。涉及的主要场景包括：</w:t>
      </w:r>
      <w:r>
        <w:rPr>
          <w:rFonts w:hint="default" w:ascii="Times New Roman" w:hAnsi="Times New Roman" w:cs="Times New Roman"/>
          <w:sz w:val="21"/>
          <w:szCs w:val="21"/>
          <w:highlight w:val="none"/>
          <w:lang w:val="en-US" w:eastAsia="zh-CN"/>
        </w:rPr>
        <w:t>厂内自发电力、平均电力消费组合、特定供应商直供电力、剩余电力消费组合，可不考虑电压升降过程中的损耗。在电力消耗数据收集过程中应优先收集初级数据，当初级数据不可得时，可使用符合7.2要求的次级数据。</w:t>
      </w:r>
    </w:p>
    <w:p w14:paraId="19803AFB">
      <w:pPr>
        <w:keepNext w:val="0"/>
        <w:keepLines w:val="0"/>
        <w:pageBreakBefore w:val="0"/>
        <w:widowControl/>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7.1.7.2 厂内自发电力</w:t>
      </w:r>
    </w:p>
    <w:p w14:paraId="5172A1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生产过程消耗的电力由厂区内发电设施直接供应至产品生产环节时，应按照厂内自发电力情况收集初级数据。</w:t>
      </w:r>
    </w:p>
    <w:p w14:paraId="494025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当厂内自发电力供应不足需外购电时，外购电部分的数据收集应基于电力来源按</w:t>
      </w:r>
      <w:r>
        <w:rPr>
          <w:rFonts w:hint="default" w:ascii="Times New Roman" w:hAnsi="Times New Roman" w:eastAsia="黑体" w:cs="Times New Roman"/>
          <w:sz w:val="21"/>
          <w:szCs w:val="21"/>
          <w:highlight w:val="none"/>
          <w:lang w:val="en-US" w:eastAsia="zh-CN"/>
        </w:rPr>
        <w:t>7.1.7</w:t>
      </w:r>
      <w:r>
        <w:rPr>
          <w:rFonts w:hint="default" w:ascii="Times New Roman" w:hAnsi="Times New Roman" w:cs="Times New Roman"/>
          <w:sz w:val="21"/>
          <w:szCs w:val="21"/>
          <w:highlight w:val="none"/>
          <w:lang w:val="en-US" w:eastAsia="zh-CN"/>
        </w:rPr>
        <w:t>.3至</w:t>
      </w:r>
      <w:r>
        <w:rPr>
          <w:rFonts w:hint="default" w:ascii="Times New Roman" w:hAnsi="Times New Roman" w:eastAsia="黑体" w:cs="Times New Roman"/>
          <w:sz w:val="21"/>
          <w:szCs w:val="21"/>
          <w:highlight w:val="none"/>
          <w:lang w:val="en-US" w:eastAsia="zh-CN"/>
        </w:rPr>
        <w:t>7.1.7</w:t>
      </w:r>
      <w:r>
        <w:rPr>
          <w:rFonts w:hint="default" w:ascii="Times New Roman" w:hAnsi="Times New Roman" w:cs="Times New Roman"/>
          <w:sz w:val="21"/>
          <w:szCs w:val="21"/>
          <w:highlight w:val="none"/>
          <w:lang w:val="en-US" w:eastAsia="zh-CN"/>
        </w:rPr>
        <w:t>.5的要求进行。</w:t>
      </w:r>
    </w:p>
    <w:p w14:paraId="461248C5">
      <w:pPr>
        <w:keepNext w:val="0"/>
        <w:keepLines w:val="0"/>
        <w:pageBreakBefore w:val="0"/>
        <w:widowControl w:val="0"/>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7.1.7.3 平均电力消费组合</w:t>
      </w:r>
    </w:p>
    <w:p w14:paraId="76E8DA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生产过程消耗的电力来自电网，应按GB/T 24067-2024中6.4.9.4.4的规定收集数据。</w:t>
      </w:r>
    </w:p>
    <w:p w14:paraId="4B81AA64">
      <w:pPr>
        <w:keepNext w:val="0"/>
        <w:keepLines w:val="0"/>
        <w:pageBreakBefore w:val="0"/>
        <w:widowControl w:val="0"/>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7.1.7.4 特定供应商直供电力</w:t>
      </w:r>
    </w:p>
    <w:p w14:paraId="26459E6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9"/>
        <w:rPr>
          <w:rFonts w:hint="default" w:ascii="Times New Roman" w:hAnsi="Times New Roman" w:eastAsia="黑体"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生产过程消耗的电力由特定供应商通过专用输电线路供应，且所消耗的电力未向第三方出售，同时具备供电合同、缴费清单等证明文件时，可使用该电力供应商提供的经第三方核查的GHG排放因子。</w:t>
      </w:r>
    </w:p>
    <w:p w14:paraId="032883F7">
      <w:pPr>
        <w:keepNext w:val="0"/>
        <w:keepLines w:val="0"/>
        <w:pageBreakBefore w:val="0"/>
        <w:widowControl w:val="0"/>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7.1.7.5 剩余电力消费组合</w:t>
      </w:r>
    </w:p>
    <w:p w14:paraId="2A0DD9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生产过程消耗的电力涉及多种发电方式时，应按各发电方式的电力消耗量在总电力消耗量中的占比分别收集不同发电方式相关的初级或次级数据，如火电消耗占比x%，水电消耗占比y%。</w:t>
      </w:r>
    </w:p>
    <w:p w14:paraId="4FAAB02D">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267" w:name="_Toc23383"/>
      <w:bookmarkStart w:id="268" w:name="_Toc16170"/>
      <w:bookmarkStart w:id="269" w:name="_Toc18246"/>
      <w:bookmarkStart w:id="270" w:name="_Toc12254"/>
      <w:bookmarkStart w:id="271" w:name="_Toc20576"/>
      <w:bookmarkStart w:id="272" w:name="_Toc5230"/>
      <w:bookmarkStart w:id="273" w:name="_Toc6142"/>
      <w:r>
        <w:rPr>
          <w:rFonts w:hint="default" w:ascii="Times New Roman" w:hAnsi="Times New Roman" w:eastAsia="黑体" w:cs="Times New Roman"/>
          <w:sz w:val="21"/>
          <w:szCs w:val="21"/>
          <w:highlight w:val="none"/>
          <w:lang w:val="en-US" w:eastAsia="zh-CN"/>
        </w:rPr>
        <w:t>7.2 数据质量要求</w:t>
      </w:r>
      <w:bookmarkEnd w:id="267"/>
      <w:bookmarkEnd w:id="268"/>
      <w:bookmarkEnd w:id="269"/>
      <w:bookmarkEnd w:id="270"/>
      <w:bookmarkEnd w:id="271"/>
      <w:bookmarkEnd w:id="272"/>
      <w:bookmarkEnd w:id="273"/>
    </w:p>
    <w:p w14:paraId="221AB942">
      <w:pPr>
        <w:outlineLvl w:val="2"/>
        <w:rPr>
          <w:rFonts w:hint="default" w:ascii="Times New Roman" w:hAnsi="Times New Roman" w:eastAsia="黑体" w:cs="Times New Roman"/>
          <w:sz w:val="21"/>
          <w:szCs w:val="21"/>
          <w:highlight w:val="none"/>
          <w:lang w:val="en-US" w:eastAsia="zh-CN"/>
        </w:rPr>
      </w:pPr>
      <w:bookmarkStart w:id="274" w:name="_Toc1988"/>
      <w:bookmarkStart w:id="275" w:name="_Toc21456"/>
      <w:bookmarkStart w:id="276" w:name="_Toc23669"/>
      <w:bookmarkStart w:id="277" w:name="_Toc1066"/>
      <w:bookmarkStart w:id="278" w:name="_Toc13285"/>
      <w:bookmarkStart w:id="279" w:name="_Toc6396"/>
      <w:r>
        <w:rPr>
          <w:rFonts w:hint="default" w:ascii="Times New Roman" w:hAnsi="Times New Roman" w:eastAsia="黑体" w:cs="Times New Roman"/>
          <w:sz w:val="21"/>
          <w:szCs w:val="21"/>
          <w:highlight w:val="none"/>
          <w:lang w:val="en-US" w:eastAsia="zh-CN"/>
        </w:rPr>
        <w:t>7.2.1 初级数据的质量要求</w:t>
      </w:r>
      <w:bookmarkEnd w:id="274"/>
      <w:bookmarkEnd w:id="275"/>
      <w:bookmarkEnd w:id="276"/>
      <w:bookmarkEnd w:id="277"/>
      <w:bookmarkEnd w:id="278"/>
      <w:bookmarkEnd w:id="279"/>
    </w:p>
    <w:p w14:paraId="1D07F4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产品碳足迹量化过程所用初级数据应满足以下要求。</w:t>
      </w:r>
    </w:p>
    <w:p w14:paraId="2BA296B5">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7.2.1.1 代表性</w:t>
      </w:r>
    </w:p>
    <w:p w14:paraId="6F43A4E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应收集系统边界内单元过程产品的年度平均统计数据，优先采用最近日历年或财政年度数据。若单元过程产品生产周期不足12个月，应收集产品生产全周期或自年初至停产期间的数据。因特殊情况需缩短数据收集周期时应形成书面记录并详细说明理由，确保数据能够真实反映所评价</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产品实际生命周期各阶段情况。</w:t>
      </w:r>
    </w:p>
    <w:p w14:paraId="571ABF7C">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7.2.1.2 完整性</w:t>
      </w:r>
    </w:p>
    <w:p w14:paraId="12CAA18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收集的数据应全面覆盖所评价</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产品在原材料获取、生产、分销、使用以及生命末期阶段所用全部原材料、能耗以及废弃物处理等过程数据。</w:t>
      </w:r>
    </w:p>
    <w:p w14:paraId="5C3DB50E">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7.2.1.3 准确性</w:t>
      </w:r>
    </w:p>
    <w:p w14:paraId="6B9655BA">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原材料使用、能耗等数据应来源于单元过程产品的实际生产统计记录；环境排放数据优先采用相关环境监测报告，若环境监测报告无法获取，可通过排污因子或物料平衡公式计算获得。涉及数据分配时，应按7.3的规定，采用科学准确的分配方法并完整记录分配过程。</w:t>
      </w:r>
    </w:p>
    <w:p w14:paraId="0C8E7D2C">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7.2.1.4 一致性</w:t>
      </w:r>
    </w:p>
    <w:p w14:paraId="4DBFCC1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数据收集及处理应保持数据来源、统计口径、处理规则等一致性。</w:t>
      </w:r>
    </w:p>
    <w:p w14:paraId="1F12E590">
      <w:pPr>
        <w:outlineLvl w:val="2"/>
        <w:rPr>
          <w:rFonts w:hint="default" w:ascii="Times New Roman" w:hAnsi="Times New Roman" w:eastAsia="黑体" w:cs="Times New Roman"/>
          <w:sz w:val="21"/>
          <w:szCs w:val="21"/>
          <w:highlight w:val="none"/>
          <w:lang w:val="en-US" w:eastAsia="zh-CN"/>
        </w:rPr>
      </w:pPr>
      <w:bookmarkStart w:id="280" w:name="_Toc7992"/>
      <w:bookmarkStart w:id="281" w:name="_Toc8769"/>
      <w:bookmarkStart w:id="282" w:name="_Toc5880"/>
      <w:bookmarkStart w:id="283" w:name="_Toc2707"/>
      <w:bookmarkStart w:id="284" w:name="_Toc15051"/>
      <w:bookmarkStart w:id="285" w:name="_Toc20332"/>
      <w:r>
        <w:rPr>
          <w:rFonts w:hint="default" w:ascii="Times New Roman" w:hAnsi="Times New Roman" w:eastAsia="黑体" w:cs="Times New Roman"/>
          <w:sz w:val="21"/>
          <w:szCs w:val="21"/>
          <w:highlight w:val="none"/>
          <w:lang w:val="en-US" w:eastAsia="zh-CN"/>
        </w:rPr>
        <w:t>7.2.2 次级数据的质量要求</w:t>
      </w:r>
      <w:bookmarkEnd w:id="280"/>
      <w:bookmarkEnd w:id="281"/>
      <w:bookmarkEnd w:id="282"/>
      <w:bookmarkEnd w:id="283"/>
      <w:bookmarkEnd w:id="284"/>
      <w:bookmarkEnd w:id="285"/>
    </w:p>
    <w:p w14:paraId="227102C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产品碳足迹量化过程所用次级数据应满足以下要求。</w:t>
      </w:r>
    </w:p>
    <w:p w14:paraId="5D53D820">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7.2.2.1 代表性</w:t>
      </w:r>
    </w:p>
    <w:p w14:paraId="2CFE438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应优先选择能真实反映供应链实际产品碳足迹水平的数据，例如企业原材料供应商提供的、经第三方核查且符合相关产品碳足迹量化标准要求的上游产品碳足迹量化结果。若上述数据无法获得，应选择能够代表国内近年平均生产水平的产品碳足迹数据。若缺失国内数据，可选择国外同类技术数据作为次级数据。</w:t>
      </w:r>
    </w:p>
    <w:p w14:paraId="2A5E26E9">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7.2.2.2 完整性</w:t>
      </w:r>
    </w:p>
    <w:p w14:paraId="5E6969A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次级数据应具备完整系统性，其系统边界应涵盖从自然资源开采至原材料产品出厂的全过程。</w:t>
      </w:r>
    </w:p>
    <w:p w14:paraId="70173DEB">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outlineLvl w:val="3"/>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7.2.2.3 一致性</w:t>
      </w:r>
    </w:p>
    <w:p w14:paraId="3A65955C">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对同类产品进行产品碳足迹量化时，次级数据的选择标准应保持一致，若次级数据更新，对应的产品碳足迹评价报告也应同步更新。</w:t>
      </w:r>
    </w:p>
    <w:p w14:paraId="0D4CF007">
      <w:pPr>
        <w:outlineLvl w:val="2"/>
        <w:rPr>
          <w:rFonts w:hint="default" w:ascii="Times New Roman" w:hAnsi="Times New Roman" w:eastAsia="黑体" w:cs="Times New Roman"/>
          <w:sz w:val="21"/>
          <w:szCs w:val="21"/>
          <w:highlight w:val="none"/>
          <w:lang w:val="en-US" w:eastAsia="zh-CN"/>
        </w:rPr>
      </w:pPr>
      <w:bookmarkStart w:id="286" w:name="_Toc2367"/>
      <w:bookmarkStart w:id="287" w:name="_Toc6316"/>
      <w:bookmarkStart w:id="288" w:name="_Toc17006"/>
      <w:bookmarkStart w:id="289" w:name="_Toc1667"/>
      <w:bookmarkStart w:id="290" w:name="_Toc5834"/>
      <w:bookmarkStart w:id="291" w:name="_Toc24234"/>
      <w:r>
        <w:rPr>
          <w:rFonts w:hint="default" w:ascii="Times New Roman" w:hAnsi="Times New Roman" w:eastAsia="黑体" w:cs="Times New Roman"/>
          <w:sz w:val="21"/>
          <w:szCs w:val="21"/>
          <w:highlight w:val="none"/>
          <w:lang w:val="en-US" w:eastAsia="zh-CN"/>
        </w:rPr>
        <w:t>7.2.3 数据质量评估</w:t>
      </w:r>
      <w:bookmarkEnd w:id="286"/>
      <w:bookmarkEnd w:id="287"/>
      <w:bookmarkEnd w:id="288"/>
      <w:bookmarkEnd w:id="289"/>
      <w:bookmarkEnd w:id="290"/>
      <w:bookmarkEnd w:id="291"/>
    </w:p>
    <w:p w14:paraId="0F37DF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产品碳足迹量化过程中应对所使用的每个初级数据</w:t>
      </w:r>
      <w:r>
        <w:rPr>
          <w:rFonts w:hint="eastAsia" w:cs="Times New Roman"/>
          <w:sz w:val="21"/>
          <w:szCs w:val="21"/>
          <w:highlight w:val="none"/>
          <w:lang w:val="en-US" w:eastAsia="zh-CN"/>
        </w:rPr>
        <w:t>和次级数据</w:t>
      </w:r>
      <w:r>
        <w:rPr>
          <w:rFonts w:hint="default" w:ascii="Times New Roman" w:hAnsi="Times New Roman" w:cs="Times New Roman"/>
          <w:sz w:val="21"/>
          <w:szCs w:val="21"/>
          <w:highlight w:val="none"/>
          <w:lang w:val="en-US" w:eastAsia="zh-CN"/>
        </w:rPr>
        <w:t>进行质量评估。</w:t>
      </w:r>
      <w:r>
        <w:rPr>
          <w:rFonts w:hint="eastAsia" w:cs="Times New Roman"/>
          <w:sz w:val="21"/>
          <w:szCs w:val="21"/>
          <w:highlight w:val="none"/>
          <w:lang w:val="en-US" w:eastAsia="zh-CN"/>
        </w:rPr>
        <w:t>评估方法参照附录A</w:t>
      </w:r>
      <w:r>
        <w:rPr>
          <w:rFonts w:hint="default" w:ascii="Times New Roman" w:hAnsi="Times New Roman" w:cs="Times New Roman"/>
          <w:sz w:val="21"/>
          <w:szCs w:val="21"/>
          <w:highlight w:val="none"/>
          <w:lang w:val="en-US" w:eastAsia="zh-CN"/>
        </w:rPr>
        <w:t>。</w:t>
      </w:r>
    </w:p>
    <w:p w14:paraId="59569869">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292" w:name="_Toc23922"/>
      <w:bookmarkStart w:id="293" w:name="_Toc16169"/>
      <w:bookmarkStart w:id="294" w:name="_Toc14191"/>
      <w:bookmarkStart w:id="295" w:name="_Toc29651"/>
      <w:bookmarkStart w:id="296" w:name="_Toc16784"/>
      <w:bookmarkStart w:id="297" w:name="_Toc1214"/>
      <w:bookmarkStart w:id="298" w:name="_Toc21175"/>
      <w:r>
        <w:rPr>
          <w:rFonts w:hint="default" w:ascii="Times New Roman" w:hAnsi="Times New Roman" w:eastAsia="黑体" w:cs="Times New Roman"/>
          <w:sz w:val="21"/>
          <w:szCs w:val="21"/>
          <w:highlight w:val="none"/>
          <w:lang w:val="en-US" w:eastAsia="zh-CN"/>
        </w:rPr>
        <w:t>7.3 数据分配</w:t>
      </w:r>
      <w:bookmarkEnd w:id="292"/>
      <w:bookmarkEnd w:id="293"/>
      <w:bookmarkEnd w:id="294"/>
      <w:bookmarkEnd w:id="295"/>
      <w:bookmarkEnd w:id="296"/>
      <w:bookmarkEnd w:id="297"/>
    </w:p>
    <w:p w14:paraId="44EC24A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outlineLvl w:val="2"/>
        <w:rPr>
          <w:rFonts w:hint="default" w:ascii="Times New Roman" w:hAnsi="Times New Roman" w:eastAsia="黑体" w:cs="Times New Roman"/>
          <w:sz w:val="21"/>
          <w:szCs w:val="21"/>
          <w:highlight w:val="none"/>
          <w:lang w:val="en-US" w:eastAsia="zh-CN"/>
        </w:rPr>
      </w:pPr>
      <w:bookmarkStart w:id="299" w:name="_Toc26355"/>
      <w:bookmarkStart w:id="300" w:name="_Toc31749"/>
      <w:bookmarkStart w:id="301" w:name="_Toc30995"/>
      <w:bookmarkStart w:id="302" w:name="_Toc21493"/>
      <w:bookmarkStart w:id="303" w:name="_Toc31726"/>
      <w:r>
        <w:rPr>
          <w:rFonts w:hint="default" w:ascii="Times New Roman" w:hAnsi="Times New Roman" w:eastAsia="黑体" w:cs="Times New Roman"/>
          <w:sz w:val="21"/>
          <w:szCs w:val="21"/>
          <w:highlight w:val="none"/>
          <w:lang w:val="en-US" w:eastAsia="zh-CN"/>
        </w:rPr>
        <w:t>7.3.1 多功能过程分配</w:t>
      </w:r>
      <w:bookmarkEnd w:id="299"/>
      <w:bookmarkEnd w:id="300"/>
      <w:bookmarkEnd w:id="301"/>
      <w:bookmarkEnd w:id="302"/>
      <w:bookmarkEnd w:id="303"/>
    </w:p>
    <w:p w14:paraId="4A8BB0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.1.1 通则</w:t>
      </w:r>
    </w:p>
    <w:p w14:paraId="7DAAF6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如果一个过程或设施提供多个功能，即提供多种产品或服务，则与该过程相关的所有输入和输出应分配到不同产品或服务中。</w:t>
      </w:r>
    </w:p>
    <w:p w14:paraId="4F5D54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分配的输入和输出总和应与其分配前的输入和输出相等。</w:t>
      </w:r>
    </w:p>
    <w:p w14:paraId="60E2A83C">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 xml:space="preserve">.1.2 </w:t>
      </w:r>
      <w:r>
        <w:rPr>
          <w:rFonts w:hint="default" w:ascii="Times New Roman" w:hAnsi="Times New Roman" w:cs="Times New Roman"/>
          <w:sz w:val="21"/>
          <w:szCs w:val="21"/>
          <w:highlight w:val="none"/>
          <w:lang w:val="en-US" w:eastAsia="zh-CN"/>
        </w:rPr>
        <w:t>宜通过以下方法避免分配。</w:t>
      </w:r>
    </w:p>
    <w:p w14:paraId="7F1E5C7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.1.2.1 过程拆分法</w:t>
      </w:r>
    </w:p>
    <w:p w14:paraId="52176F15">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将拟分配的单元过程拆分为两个或多个子过程，分别收集各子过程的输入和输出数据。</w:t>
      </w:r>
    </w:p>
    <w:p w14:paraId="5557FEE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.1.2.2 系统扩展法</w:t>
      </w:r>
    </w:p>
    <w:p w14:paraId="2EDAAE5A">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扩展产品系统边界，纳入共生产品相关的额外功能。</w:t>
      </w:r>
    </w:p>
    <w:p w14:paraId="5930F4FE">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.1.3 物理关系分配</w:t>
      </w:r>
    </w:p>
    <w:p w14:paraId="1CA1F480">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若无法避免分配，应基于反映产品间物理关系的指标（如质量、能量）将系统的输入和输出数据分配到不同产品或功能中。</w:t>
      </w:r>
    </w:p>
    <w:p w14:paraId="44B76219">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kern w:val="2"/>
          <w:sz w:val="21"/>
          <w:szCs w:val="21"/>
          <w:highlight w:val="none"/>
          <w:lang w:val="en-US" w:eastAsia="zh-CN" w:bidi="ar-SA"/>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.1.4 非物理关系分配</w:t>
      </w:r>
    </w:p>
    <w:p w14:paraId="2B214E3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当物理关系无法建立或不适用时，可基于反映产品间非物理关系的指标，将系统的输入和输出数据分配到不同产品或功能中。例如可根据产品的经济价值按比例将输入和输出数据分配到共生产品。</w:t>
      </w:r>
    </w:p>
    <w:p w14:paraId="6D2AB4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kern w:val="2"/>
          <w:sz w:val="21"/>
          <w:szCs w:val="21"/>
          <w:highlight w:val="none"/>
          <w:lang w:val="en-US" w:eastAsia="zh-CN" w:bidi="ar-SA"/>
        </w:rPr>
        <w:t xml:space="preserve">.1.5 </w:t>
      </w:r>
      <w:r>
        <w:rPr>
          <w:rFonts w:hint="default" w:ascii="Times New Roman" w:hAnsi="Times New Roman" w:cs="Times New Roman"/>
          <w:sz w:val="21"/>
          <w:szCs w:val="21"/>
          <w:highlight w:val="none"/>
          <w:lang w:val="en-US" w:eastAsia="zh-CN"/>
        </w:rPr>
        <w:t>当至少两个不同产出间的价格差异超过10倍时，使用经济价值分配。应按以下规则执行。</w:t>
      </w:r>
    </w:p>
    <w:p w14:paraId="256856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a</w:t>
      </w:r>
      <w:r>
        <w:rPr>
          <w:rFonts w:hint="default" w:ascii="Times New Roman" w:hAnsi="Times New Roman" w:cs="Times New Roman"/>
          <w:kern w:val="2"/>
          <w:sz w:val="21"/>
          <w:szCs w:val="21"/>
          <w:highlight w:val="none"/>
          <w:lang w:val="en-US" w:eastAsia="zh-CN" w:bidi="ar-SA"/>
        </w:rPr>
        <w:t>）</w:t>
      </w:r>
      <w:r>
        <w:rPr>
          <w:rFonts w:hint="default" w:ascii="Times New Roman" w:hAnsi="Times New Roman" w:cs="Times New Roman"/>
          <w:sz w:val="21"/>
          <w:szCs w:val="21"/>
          <w:highlight w:val="none"/>
          <w:lang w:val="en-US" w:eastAsia="zh-CN"/>
        </w:rPr>
        <w:t>金属、矿石和金属盐：采用10年全球平均价格。</w:t>
      </w:r>
    </w:p>
    <w:p w14:paraId="0E7F8E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b）</w:t>
      </w:r>
      <w:r>
        <w:rPr>
          <w:rFonts w:hint="default" w:ascii="Times New Roman" w:hAnsi="Times New Roman" w:cs="Times New Roman"/>
          <w:sz w:val="21"/>
          <w:szCs w:val="21"/>
          <w:highlight w:val="none"/>
          <w:lang w:val="en-US" w:eastAsia="zh-CN"/>
        </w:rPr>
        <w:t>其他大宗商品：采用5年全球平均价格。</w:t>
      </w:r>
    </w:p>
    <w:p w14:paraId="507E4C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c）</w:t>
      </w:r>
      <w:r>
        <w:rPr>
          <w:rFonts w:hint="default" w:ascii="Times New Roman" w:hAnsi="Times New Roman" w:cs="Times New Roman"/>
          <w:sz w:val="21"/>
          <w:szCs w:val="21"/>
          <w:highlight w:val="none"/>
          <w:lang w:val="en-US" w:eastAsia="zh-CN"/>
        </w:rPr>
        <w:t>工厂特有收入：采用5年平均值。</w:t>
      </w:r>
    </w:p>
    <w:p w14:paraId="5D6F8B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d）</w:t>
      </w:r>
      <w:r>
        <w:rPr>
          <w:rFonts w:hint="default" w:ascii="Times New Roman" w:hAnsi="Times New Roman" w:cs="Times New Roman"/>
          <w:sz w:val="21"/>
          <w:szCs w:val="21"/>
          <w:highlight w:val="none"/>
          <w:lang w:val="en-US" w:eastAsia="zh-CN"/>
        </w:rPr>
        <w:t>回收和废物处理过程：采用5年平均处理成本。</w:t>
      </w:r>
    </w:p>
    <w:p w14:paraId="78972989">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outlineLvl w:val="2"/>
        <w:rPr>
          <w:rFonts w:hint="default" w:ascii="Times New Roman" w:hAnsi="Times New Roman" w:eastAsia="黑体" w:cs="Times New Roman"/>
          <w:sz w:val="21"/>
          <w:szCs w:val="21"/>
          <w:highlight w:val="none"/>
          <w:lang w:val="en-US" w:eastAsia="zh-CN"/>
        </w:rPr>
      </w:pPr>
      <w:bookmarkStart w:id="304" w:name="_Toc12846"/>
      <w:bookmarkStart w:id="305" w:name="_Toc12555"/>
      <w:bookmarkStart w:id="306" w:name="_Toc29125"/>
      <w:bookmarkStart w:id="307" w:name="_Toc9432"/>
      <w:bookmarkStart w:id="308" w:name="_Toc9779"/>
      <w:r>
        <w:rPr>
          <w:rFonts w:hint="default" w:ascii="Times New Roman" w:hAnsi="Times New Roman" w:eastAsia="黑体" w:cs="Times New Roman"/>
          <w:sz w:val="21"/>
          <w:szCs w:val="21"/>
          <w:highlight w:val="none"/>
          <w:lang w:val="en-US" w:eastAsia="zh-CN"/>
        </w:rPr>
        <w:t>7.3.2 生产线能源和辅助投入分配</w:t>
      </w:r>
      <w:bookmarkEnd w:id="304"/>
      <w:bookmarkEnd w:id="305"/>
      <w:bookmarkEnd w:id="306"/>
      <w:bookmarkEnd w:id="307"/>
      <w:bookmarkEnd w:id="308"/>
    </w:p>
    <w:p w14:paraId="0579DE48">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sz w:val="21"/>
          <w:szCs w:val="21"/>
          <w:highlight w:val="none"/>
          <w:lang w:val="en-US" w:eastAsia="zh-CN"/>
        </w:rPr>
        <w:t>.2.1 通则</w:t>
      </w:r>
    </w:p>
    <w:p w14:paraId="7F7F8F0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若工厂多条生产线共用同一计量装置（如电表），或某单元过程（如干燥室）处理来自不同生产线的产品，应对能源及辅助投入进行分配，且</w:t>
      </w:r>
      <w:r>
        <w:rPr>
          <w:rFonts w:hint="default" w:ascii="Times New Roman" w:hAnsi="Times New Roman" w:cs="Times New Roman"/>
          <w:szCs w:val="21"/>
          <w:highlight w:val="none"/>
        </w:rPr>
        <w:t>分配至各产品的能耗及辅助投入总量</w:t>
      </w:r>
      <w:r>
        <w:rPr>
          <w:rFonts w:hint="default" w:ascii="Times New Roman" w:hAnsi="Times New Roman" w:cs="Times New Roman"/>
          <w:szCs w:val="21"/>
          <w:highlight w:val="none"/>
          <w:lang w:val="en-US" w:eastAsia="zh-CN"/>
        </w:rPr>
        <w:t>应</w:t>
      </w:r>
      <w:r>
        <w:rPr>
          <w:rFonts w:hint="default" w:ascii="Times New Roman" w:hAnsi="Times New Roman" w:cs="Times New Roman"/>
          <w:szCs w:val="21"/>
          <w:highlight w:val="none"/>
        </w:rPr>
        <w:t>与实际计量的总消耗量一致</w:t>
      </w:r>
      <w:r>
        <w:rPr>
          <w:rFonts w:hint="default" w:ascii="Times New Roman" w:hAnsi="Times New Roman" w:cs="Times New Roman"/>
          <w:sz w:val="21"/>
          <w:szCs w:val="21"/>
          <w:highlight w:val="none"/>
          <w:lang w:val="en-US" w:eastAsia="zh-CN"/>
        </w:rPr>
        <w:t>。</w:t>
      </w:r>
    </w:p>
    <w:p w14:paraId="1FCAEBE1">
      <w:pPr>
        <w:keepNext w:val="0"/>
        <w:keepLines w:val="0"/>
        <w:pageBreakBefore w:val="0"/>
        <w:widowControl w:val="0"/>
        <w:numPr>
          <w:ilvl w:val="0"/>
          <w:numId w:val="0"/>
        </w:numPr>
        <w:kinsoku/>
        <w:wordWrap/>
        <w:overflowPunct/>
        <w:topLinePunct w:val="0"/>
        <w:autoSpaceDE/>
        <w:autoSpaceDN/>
        <w:bidi w:val="0"/>
        <w:adjustRightInd/>
        <w:snapToGrid/>
        <w:ind w:firstLine="0" w:firstLineChars="0"/>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7.3</w:t>
      </w:r>
      <w:r>
        <w:rPr>
          <w:rFonts w:hint="default" w:ascii="Times New Roman" w:hAnsi="Times New Roman" w:cs="Times New Roman"/>
          <w:sz w:val="21"/>
          <w:szCs w:val="21"/>
          <w:highlight w:val="none"/>
          <w:lang w:val="en-US" w:eastAsia="zh-CN"/>
        </w:rPr>
        <w:t>.2.2 基于物理属性的分配</w:t>
      </w:r>
    </w:p>
    <w:p w14:paraId="65355CC6">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按产品质量或其他可量化的物理指标（如体积、能量密度）进行分配。</w:t>
      </w:r>
    </w:p>
    <w:p w14:paraId="3866D514">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outlineLvl w:val="2"/>
        <w:rPr>
          <w:rFonts w:hint="default" w:ascii="Times New Roman" w:hAnsi="Times New Roman" w:eastAsia="黑体" w:cs="Times New Roman"/>
          <w:sz w:val="21"/>
          <w:szCs w:val="21"/>
          <w:highlight w:val="none"/>
          <w:lang w:val="en-US" w:eastAsia="zh-CN"/>
        </w:rPr>
      </w:pPr>
      <w:bookmarkStart w:id="309" w:name="_Toc17767"/>
      <w:bookmarkStart w:id="310" w:name="_Toc4538"/>
      <w:bookmarkStart w:id="311" w:name="_Toc24189"/>
      <w:bookmarkStart w:id="312" w:name="_Toc22496"/>
      <w:r>
        <w:rPr>
          <w:rFonts w:hint="default" w:ascii="Times New Roman" w:hAnsi="Times New Roman" w:eastAsia="黑体" w:cs="Times New Roman"/>
          <w:sz w:val="21"/>
          <w:szCs w:val="21"/>
          <w:highlight w:val="none"/>
          <w:lang w:val="en-US" w:eastAsia="zh-CN"/>
        </w:rPr>
        <w:t>7.3.3 再利用和回收的分配</w:t>
      </w:r>
      <w:bookmarkEnd w:id="309"/>
      <w:bookmarkEnd w:id="310"/>
      <w:bookmarkEnd w:id="311"/>
      <w:bookmarkEnd w:id="312"/>
    </w:p>
    <w:p w14:paraId="67AA5AB1">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应按GB/T 24067-2024的6.4.6.3进行再利用和回收的分配。</w:t>
      </w:r>
    </w:p>
    <w:p w14:paraId="770EA2FB">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313" w:name="_Toc12912"/>
      <w:bookmarkStart w:id="314" w:name="_Toc7957"/>
      <w:bookmarkStart w:id="315" w:name="_Toc21044"/>
      <w:bookmarkStart w:id="316" w:name="_Toc26829"/>
      <w:bookmarkStart w:id="317" w:name="_Toc3201"/>
      <w:bookmarkStart w:id="318" w:name="_Toc11393"/>
      <w:r>
        <w:rPr>
          <w:rFonts w:hint="default" w:ascii="Times New Roman" w:hAnsi="Times New Roman" w:eastAsia="黑体" w:cs="Times New Roman"/>
          <w:sz w:val="21"/>
          <w:szCs w:val="21"/>
          <w:highlight w:val="none"/>
          <w:lang w:val="en-US" w:eastAsia="zh-CN"/>
        </w:rPr>
        <w:t>7.4 数据确认</w:t>
      </w:r>
      <w:bookmarkEnd w:id="298"/>
      <w:bookmarkEnd w:id="313"/>
      <w:bookmarkEnd w:id="314"/>
      <w:bookmarkEnd w:id="315"/>
      <w:bookmarkEnd w:id="316"/>
      <w:bookmarkEnd w:id="317"/>
      <w:bookmarkEnd w:id="318"/>
    </w:p>
    <w:p w14:paraId="403FB8F9">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outlineLvl w:val="2"/>
        <w:rPr>
          <w:rFonts w:hint="default" w:ascii="Times New Roman" w:hAnsi="Times New Roman" w:eastAsia="宋体" w:cs="Times New Roman"/>
          <w:kern w:val="2"/>
          <w:sz w:val="21"/>
          <w:szCs w:val="21"/>
          <w:highlight w:val="none"/>
          <w:lang w:val="en-US" w:eastAsia="zh-CN" w:bidi="ar-SA"/>
        </w:rPr>
      </w:pPr>
      <w:bookmarkStart w:id="319" w:name="_Toc13478"/>
      <w:bookmarkStart w:id="320" w:name="_Toc2515"/>
      <w:bookmarkStart w:id="321" w:name="_Toc30031"/>
      <w:r>
        <w:rPr>
          <w:rFonts w:hint="default" w:ascii="Times New Roman" w:hAnsi="Times New Roman" w:eastAsia="黑体" w:cs="Times New Roman"/>
          <w:sz w:val="21"/>
          <w:szCs w:val="21"/>
          <w:highlight w:val="none"/>
          <w:lang w:val="en-US" w:eastAsia="zh-CN"/>
        </w:rPr>
        <w:t>7.4.</w:t>
      </w:r>
      <w:r>
        <w:rPr>
          <w:rFonts w:hint="default" w:ascii="Times New Roman" w:hAnsi="Times New Roman" w:eastAsia="黑体" w:cs="Times New Roman"/>
          <w:kern w:val="2"/>
          <w:sz w:val="21"/>
          <w:szCs w:val="21"/>
          <w:highlight w:val="none"/>
          <w:lang w:val="en-US" w:eastAsia="zh-CN" w:bidi="ar-SA"/>
        </w:rPr>
        <w:t>1 概述</w:t>
      </w:r>
      <w:bookmarkEnd w:id="319"/>
      <w:bookmarkEnd w:id="320"/>
      <w:bookmarkEnd w:id="321"/>
    </w:p>
    <w:p w14:paraId="20A773F8">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在数据收集过程中，应对数据的有效性进行全面检查。若在数据确认过程中发现明显不合理的数据，应分析原因，并进行替换处理，所替换的数据应满足7.2规定的数据质量要求。数据有效性的检查宜包括以下内容。</w:t>
      </w:r>
    </w:p>
    <w:p w14:paraId="3264ED97">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outlineLvl w:val="2"/>
        <w:rPr>
          <w:rFonts w:hint="default" w:ascii="Times New Roman" w:hAnsi="Times New Roman" w:cs="Times New Roman"/>
          <w:sz w:val="21"/>
          <w:szCs w:val="21"/>
          <w:highlight w:val="none"/>
          <w:lang w:val="en-US" w:eastAsia="zh-CN"/>
        </w:rPr>
      </w:pPr>
      <w:bookmarkStart w:id="322" w:name="_Toc22441"/>
      <w:bookmarkStart w:id="323" w:name="_Toc14298"/>
      <w:bookmarkStart w:id="324" w:name="_Toc4241"/>
      <w:bookmarkStart w:id="325" w:name="_Toc509"/>
      <w:bookmarkStart w:id="326" w:name="_Toc19989"/>
      <w:bookmarkStart w:id="327" w:name="_Toc12333"/>
      <w:r>
        <w:rPr>
          <w:rFonts w:hint="default" w:ascii="Times New Roman" w:hAnsi="Times New Roman" w:eastAsia="黑体" w:cs="Times New Roman"/>
          <w:sz w:val="21"/>
          <w:szCs w:val="21"/>
          <w:highlight w:val="none"/>
          <w:lang w:val="en-US" w:eastAsia="zh-CN"/>
        </w:rPr>
        <w:t>7.4</w:t>
      </w:r>
      <w:r>
        <w:rPr>
          <w:rFonts w:hint="default" w:ascii="Times New Roman" w:hAnsi="Times New Roman" w:cs="Times New Roman"/>
          <w:sz w:val="21"/>
          <w:szCs w:val="21"/>
          <w:highlight w:val="none"/>
          <w:lang w:val="en-US" w:eastAsia="zh-CN"/>
        </w:rPr>
        <w:t>.2</w:t>
      </w:r>
      <w:r>
        <w:rPr>
          <w:rFonts w:hint="default"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sz w:val="21"/>
          <w:szCs w:val="21"/>
          <w:highlight w:val="none"/>
          <w:lang w:val="en-US" w:eastAsia="zh-CN"/>
        </w:rPr>
        <w:t>质量平衡</w:t>
      </w:r>
      <w:bookmarkEnd w:id="322"/>
      <w:bookmarkEnd w:id="323"/>
      <w:bookmarkEnd w:id="324"/>
      <w:bookmarkEnd w:id="325"/>
      <w:bookmarkEnd w:id="326"/>
      <w:bookmarkEnd w:id="327"/>
    </w:p>
    <w:p w14:paraId="619DD2FA">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验证单元过程输入的材料质量与输出的产品、副产品、固体废弃物等的质量是否平衡。</w:t>
      </w:r>
    </w:p>
    <w:p w14:paraId="463BE2E1">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outlineLvl w:val="2"/>
        <w:rPr>
          <w:rFonts w:hint="default" w:ascii="Times New Roman" w:hAnsi="Times New Roman" w:cs="Times New Roman"/>
          <w:sz w:val="21"/>
          <w:szCs w:val="21"/>
          <w:highlight w:val="none"/>
          <w:lang w:val="en-US" w:eastAsia="zh-CN"/>
        </w:rPr>
      </w:pPr>
      <w:bookmarkStart w:id="328" w:name="_Toc25667"/>
      <w:bookmarkStart w:id="329" w:name="_Toc9211"/>
      <w:bookmarkStart w:id="330" w:name="_Toc5752"/>
      <w:bookmarkStart w:id="331" w:name="_Toc4998"/>
      <w:bookmarkStart w:id="332" w:name="_Toc4819"/>
      <w:bookmarkStart w:id="333" w:name="_Toc15113"/>
      <w:r>
        <w:rPr>
          <w:rFonts w:hint="default" w:ascii="Times New Roman" w:hAnsi="Times New Roman" w:eastAsia="黑体" w:cs="Times New Roman"/>
          <w:sz w:val="21"/>
          <w:szCs w:val="21"/>
          <w:highlight w:val="none"/>
          <w:lang w:val="en-US" w:eastAsia="zh-CN"/>
        </w:rPr>
        <w:t>7.4</w:t>
      </w:r>
      <w:r>
        <w:rPr>
          <w:rFonts w:hint="default" w:ascii="Times New Roman" w:hAnsi="Times New Roman" w:cs="Times New Roman"/>
          <w:sz w:val="21"/>
          <w:szCs w:val="21"/>
          <w:highlight w:val="none"/>
          <w:lang w:val="en-US" w:eastAsia="zh-CN"/>
        </w:rPr>
        <w:t>.3</w:t>
      </w:r>
      <w:r>
        <w:rPr>
          <w:rFonts w:hint="default"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sz w:val="21"/>
          <w:szCs w:val="21"/>
          <w:highlight w:val="none"/>
          <w:lang w:val="en-US" w:eastAsia="zh-CN"/>
        </w:rPr>
        <w:t>碳平衡</w:t>
      </w:r>
      <w:bookmarkEnd w:id="328"/>
      <w:bookmarkEnd w:id="329"/>
      <w:bookmarkEnd w:id="330"/>
      <w:bookmarkEnd w:id="331"/>
      <w:bookmarkEnd w:id="332"/>
      <w:bookmarkEnd w:id="333"/>
    </w:p>
    <w:p w14:paraId="25C34AE1">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核算单元过程输入的能源、原辅材料等的含碳量与输出的CO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、产品与副产品、固体废弃物等的含碳量是否平衡。</w:t>
      </w:r>
    </w:p>
    <w:p w14:paraId="35F0A214">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outlineLvl w:val="2"/>
        <w:rPr>
          <w:rFonts w:hint="default" w:ascii="Times New Roman" w:hAnsi="Times New Roman" w:cs="Times New Roman"/>
          <w:sz w:val="21"/>
          <w:szCs w:val="21"/>
          <w:highlight w:val="none"/>
          <w:lang w:val="en-US" w:eastAsia="zh-CN"/>
        </w:rPr>
      </w:pPr>
      <w:bookmarkStart w:id="334" w:name="_Toc29476"/>
      <w:bookmarkStart w:id="335" w:name="_Toc12463"/>
      <w:bookmarkStart w:id="336" w:name="_Toc10077"/>
      <w:bookmarkStart w:id="337" w:name="_Toc29508"/>
      <w:bookmarkStart w:id="338" w:name="_Toc5130"/>
      <w:bookmarkStart w:id="339" w:name="_Toc23292"/>
      <w:r>
        <w:rPr>
          <w:rFonts w:hint="default" w:ascii="Times New Roman" w:hAnsi="Times New Roman" w:eastAsia="黑体" w:cs="Times New Roman"/>
          <w:sz w:val="21"/>
          <w:szCs w:val="21"/>
          <w:highlight w:val="none"/>
          <w:lang w:val="en-US" w:eastAsia="zh-CN"/>
        </w:rPr>
        <w:t>7.4</w:t>
      </w:r>
      <w:r>
        <w:rPr>
          <w:rFonts w:hint="default" w:ascii="Times New Roman" w:hAnsi="Times New Roman" w:cs="Times New Roman"/>
          <w:sz w:val="21"/>
          <w:szCs w:val="21"/>
          <w:highlight w:val="none"/>
          <w:lang w:val="en-US" w:eastAsia="zh-CN"/>
        </w:rPr>
        <w:t>.4</w:t>
      </w:r>
      <w:r>
        <w:rPr>
          <w:rFonts w:hint="default"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sz w:val="21"/>
          <w:szCs w:val="21"/>
          <w:highlight w:val="none"/>
          <w:lang w:val="en-US" w:eastAsia="zh-CN"/>
        </w:rPr>
        <w:t>工序能耗</w:t>
      </w:r>
      <w:bookmarkEnd w:id="334"/>
      <w:bookmarkEnd w:id="335"/>
      <w:bookmarkEnd w:id="336"/>
      <w:bookmarkEnd w:id="337"/>
      <w:bookmarkEnd w:id="338"/>
      <w:bookmarkEnd w:id="339"/>
    </w:p>
    <w:p w14:paraId="3CF4ED0E">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对比工序能源消耗数据与历史数据的平衡情况。</w:t>
      </w:r>
    </w:p>
    <w:p w14:paraId="59EB564B">
      <w:pPr>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outlineLvl w:val="2"/>
        <w:rPr>
          <w:rFonts w:hint="default" w:ascii="Times New Roman" w:hAnsi="Times New Roman" w:cs="Times New Roman"/>
          <w:sz w:val="21"/>
          <w:szCs w:val="21"/>
          <w:highlight w:val="none"/>
          <w:lang w:val="en-US" w:eastAsia="zh-CN"/>
        </w:rPr>
      </w:pPr>
      <w:bookmarkStart w:id="340" w:name="_Toc8574"/>
      <w:bookmarkStart w:id="341" w:name="_Toc9653"/>
      <w:bookmarkStart w:id="342" w:name="_Toc12725"/>
      <w:bookmarkStart w:id="343" w:name="_Toc22430"/>
      <w:bookmarkStart w:id="344" w:name="_Toc12856"/>
      <w:bookmarkStart w:id="345" w:name="_Toc5253"/>
      <w:r>
        <w:rPr>
          <w:rFonts w:hint="default" w:ascii="Times New Roman" w:hAnsi="Times New Roman" w:eastAsia="黑体" w:cs="Times New Roman"/>
          <w:sz w:val="21"/>
          <w:szCs w:val="21"/>
          <w:highlight w:val="none"/>
          <w:lang w:val="en-US" w:eastAsia="zh-CN"/>
        </w:rPr>
        <w:t>7.4</w:t>
      </w:r>
      <w:r>
        <w:rPr>
          <w:rFonts w:hint="default" w:ascii="Times New Roman" w:hAnsi="Times New Roman" w:cs="Times New Roman"/>
          <w:sz w:val="21"/>
          <w:szCs w:val="21"/>
          <w:highlight w:val="none"/>
          <w:lang w:val="en-US" w:eastAsia="zh-CN"/>
        </w:rPr>
        <w:t>.5</w:t>
      </w:r>
      <w:r>
        <w:rPr>
          <w:rFonts w:hint="default" w:ascii="Times New Roman" w:hAnsi="Times New Roman" w:cs="Times New Roman"/>
          <w:kern w:val="2"/>
          <w:sz w:val="21"/>
          <w:szCs w:val="21"/>
          <w:highlight w:val="none"/>
          <w:lang w:val="en-US" w:eastAsia="zh-CN" w:bidi="ar-SA"/>
        </w:rPr>
        <w:t xml:space="preserve"> </w:t>
      </w:r>
      <w:r>
        <w:rPr>
          <w:rFonts w:hint="default" w:ascii="Times New Roman" w:hAnsi="Times New Roman" w:cs="Times New Roman"/>
          <w:sz w:val="21"/>
          <w:szCs w:val="21"/>
          <w:highlight w:val="none"/>
          <w:lang w:val="en-US" w:eastAsia="zh-CN"/>
        </w:rPr>
        <w:t>水平衡</w:t>
      </w:r>
      <w:bookmarkEnd w:id="340"/>
      <w:bookmarkEnd w:id="341"/>
      <w:bookmarkEnd w:id="342"/>
      <w:bookmarkEnd w:id="343"/>
      <w:bookmarkEnd w:id="344"/>
      <w:bookmarkEnd w:id="345"/>
    </w:p>
    <w:p w14:paraId="6AE92BB7">
      <w:pPr>
        <w:keepNext w:val="0"/>
        <w:keepLines w:val="0"/>
        <w:pageBreakBefore w:val="0"/>
        <w:widowControl w:val="0"/>
        <w:numPr>
          <w:ilvl w:val="0"/>
          <w:numId w:val="0"/>
        </w:numPr>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计算单元过程输入的水量与消耗水量及输出废水量是否平衡（适当考虑蒸发量等因素）。不平衡率（1-输出量/输入量）的绝对值应低于10%。</w:t>
      </w:r>
    </w:p>
    <w:p w14:paraId="0AFDE1E4">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346" w:name="_Toc9234"/>
      <w:bookmarkStart w:id="347" w:name="_Toc32311"/>
      <w:bookmarkStart w:id="348" w:name="_Toc13691"/>
      <w:bookmarkStart w:id="349" w:name="_Toc11560"/>
      <w:bookmarkStart w:id="350" w:name="_Toc867"/>
      <w:bookmarkStart w:id="351" w:name="_Toc29171"/>
      <w:bookmarkStart w:id="352" w:name="_Toc23677"/>
      <w:r>
        <w:rPr>
          <w:rFonts w:hint="default" w:ascii="Times New Roman" w:hAnsi="Times New Roman" w:eastAsia="黑体" w:cs="Times New Roman"/>
          <w:sz w:val="21"/>
          <w:szCs w:val="21"/>
          <w:highlight w:val="none"/>
          <w:lang w:val="en-US" w:eastAsia="zh-CN"/>
        </w:rPr>
        <w:t>7.5 数据与单元过程的关联</w:t>
      </w:r>
      <w:bookmarkEnd w:id="346"/>
      <w:bookmarkEnd w:id="347"/>
      <w:bookmarkEnd w:id="348"/>
      <w:bookmarkEnd w:id="349"/>
      <w:bookmarkEnd w:id="350"/>
      <w:bookmarkEnd w:id="351"/>
      <w:bookmarkEnd w:id="352"/>
    </w:p>
    <w:p w14:paraId="0A0D3B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当生产工序涉及多种产品产出时，应针对单个单元过程确定合适的基准流，并据此计算该单元过程的定量输入和输出数据。对于</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生产过程中涉及多产出时，应按照7.3的分配方法对单元过程数据进行分配。</w:t>
      </w:r>
    </w:p>
    <w:p w14:paraId="6C44D429">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353" w:name="_Toc4560"/>
      <w:bookmarkStart w:id="354" w:name="_Toc6942"/>
      <w:bookmarkStart w:id="355" w:name="_Toc23218"/>
      <w:bookmarkStart w:id="356" w:name="_Toc7608"/>
      <w:bookmarkStart w:id="357" w:name="_Toc27401"/>
      <w:bookmarkStart w:id="358" w:name="_Toc15146"/>
      <w:bookmarkStart w:id="359" w:name="_Toc25874"/>
      <w:r>
        <w:rPr>
          <w:rFonts w:hint="default" w:ascii="Times New Roman" w:hAnsi="Times New Roman" w:eastAsia="黑体" w:cs="Times New Roman"/>
          <w:sz w:val="21"/>
          <w:szCs w:val="21"/>
          <w:highlight w:val="none"/>
          <w:lang w:val="en-US" w:eastAsia="zh-CN"/>
        </w:rPr>
        <w:t>7.6 数据与功能单位的关联</w:t>
      </w:r>
      <w:bookmarkEnd w:id="353"/>
      <w:bookmarkEnd w:id="354"/>
      <w:bookmarkEnd w:id="355"/>
      <w:bookmarkEnd w:id="356"/>
      <w:bookmarkEnd w:id="357"/>
      <w:bookmarkEnd w:id="358"/>
      <w:bookmarkEnd w:id="359"/>
    </w:p>
    <w:p w14:paraId="4619D1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highlight w:val="none"/>
          <w:lang w:val="en-US" w:eastAsia="zh-CN"/>
        </w:rPr>
        <w:t>所收集各工序或单元过程的输入输出数据应与基准流对应</w:t>
      </w:r>
      <w:r>
        <w:rPr>
          <w:rFonts w:hint="default" w:ascii="Times New Roman" w:hAnsi="Times New Roman" w:cs="Times New Roman"/>
          <w:sz w:val="21"/>
          <w:szCs w:val="21"/>
          <w:highlight w:val="none"/>
          <w:lang w:val="en-US" w:eastAsia="zh-CN"/>
        </w:rPr>
        <w:t>，得到单一功能单位对应的原辅材料消耗、能源消耗和环境排放数据。</w:t>
      </w:r>
    </w:p>
    <w:p w14:paraId="4670A482">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360" w:name="_Toc24996"/>
      <w:bookmarkStart w:id="361" w:name="_Toc142"/>
      <w:bookmarkStart w:id="362" w:name="_Toc2137"/>
      <w:bookmarkStart w:id="363" w:name="_Toc29108"/>
      <w:bookmarkStart w:id="364" w:name="_Toc27189"/>
      <w:bookmarkStart w:id="365" w:name="_Toc9903"/>
      <w:bookmarkStart w:id="366" w:name="_Toc4541"/>
      <w:r>
        <w:rPr>
          <w:rFonts w:hint="default" w:ascii="Times New Roman" w:hAnsi="Times New Roman" w:eastAsia="黑体" w:cs="Times New Roman"/>
          <w:sz w:val="21"/>
          <w:szCs w:val="21"/>
          <w:highlight w:val="none"/>
          <w:lang w:val="en-US" w:eastAsia="zh-CN"/>
        </w:rPr>
        <w:t xml:space="preserve">8 </w:t>
      </w:r>
      <w:bookmarkEnd w:id="360"/>
      <w:r>
        <w:rPr>
          <w:rFonts w:hint="default" w:ascii="Times New Roman" w:hAnsi="Times New Roman" w:eastAsia="黑体" w:cs="Times New Roman"/>
          <w:sz w:val="21"/>
          <w:szCs w:val="21"/>
          <w:highlight w:val="none"/>
          <w:lang w:val="en-US" w:eastAsia="zh-CN"/>
        </w:rPr>
        <w:t>影响评价</w:t>
      </w:r>
      <w:bookmarkEnd w:id="361"/>
      <w:bookmarkEnd w:id="362"/>
      <w:bookmarkEnd w:id="363"/>
      <w:bookmarkEnd w:id="364"/>
      <w:bookmarkEnd w:id="365"/>
      <w:bookmarkEnd w:id="366"/>
    </w:p>
    <w:p w14:paraId="47928905">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367" w:name="_Toc31145"/>
      <w:bookmarkStart w:id="368" w:name="_Toc16967"/>
      <w:bookmarkStart w:id="369" w:name="_Toc7135"/>
      <w:bookmarkStart w:id="370" w:name="_Toc11427"/>
      <w:bookmarkStart w:id="371" w:name="_Toc23702"/>
      <w:bookmarkStart w:id="372" w:name="_Toc24587"/>
      <w:bookmarkStart w:id="373" w:name="_Toc27211"/>
      <w:r>
        <w:rPr>
          <w:rFonts w:hint="default" w:ascii="Times New Roman" w:hAnsi="Times New Roman" w:eastAsia="黑体" w:cs="Times New Roman"/>
          <w:sz w:val="21"/>
          <w:szCs w:val="21"/>
          <w:highlight w:val="none"/>
          <w:lang w:val="en-US" w:eastAsia="zh-CN"/>
        </w:rPr>
        <w:t>8.1 产品碳足迹量化</w:t>
      </w:r>
      <w:bookmarkEnd w:id="367"/>
      <w:bookmarkEnd w:id="368"/>
      <w:bookmarkEnd w:id="369"/>
      <w:bookmarkEnd w:id="370"/>
      <w:bookmarkEnd w:id="371"/>
      <w:bookmarkEnd w:id="372"/>
    </w:p>
    <w:p w14:paraId="4364C9A7">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74" w:name="_Toc19155"/>
      <w:bookmarkStart w:id="375" w:name="_Toc21821"/>
      <w:bookmarkStart w:id="376" w:name="_Toc17230"/>
      <w:bookmarkStart w:id="377" w:name="_Toc1583"/>
      <w:bookmarkStart w:id="378" w:name="_Toc1223"/>
      <w:r>
        <w:rPr>
          <w:rFonts w:hint="default" w:ascii="Times New Roman" w:hAnsi="Times New Roman" w:eastAsia="黑体" w:cs="Times New Roman"/>
          <w:sz w:val="21"/>
          <w:szCs w:val="21"/>
          <w:highlight w:val="none"/>
          <w:lang w:val="en-US" w:eastAsia="zh-CN"/>
        </w:rPr>
        <w:t>8.1.1 碳足迹总量</w:t>
      </w:r>
      <w:bookmarkEnd w:id="373"/>
      <w:bookmarkEnd w:id="374"/>
      <w:bookmarkEnd w:id="375"/>
      <w:bookmarkEnd w:id="376"/>
      <w:bookmarkEnd w:id="377"/>
      <w:bookmarkEnd w:id="378"/>
    </w:p>
    <w:p w14:paraId="781104A5">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光伏组件产品</w:t>
      </w:r>
      <w:r>
        <w:rPr>
          <w:rFonts w:hint="default" w:ascii="Times New Roman" w:hAnsi="Times New Roman" w:cs="Times New Roman"/>
          <w:sz w:val="21"/>
          <w:szCs w:val="21"/>
          <w:highlight w:val="none"/>
          <w:lang w:val="en-US" w:eastAsia="zh-CN"/>
        </w:rPr>
        <w:t>碳足迹总量应按式（</w:t>
      </w:r>
      <w:r>
        <w:rPr>
          <w:rFonts w:hint="eastAsia" w:cs="Times New Roman"/>
          <w:sz w:val="21"/>
          <w:szCs w:val="21"/>
          <w:highlight w:val="none"/>
          <w:lang w:val="en-US" w:eastAsia="zh-CN"/>
        </w:rPr>
        <w:t>1</w:t>
      </w:r>
      <w:r>
        <w:rPr>
          <w:rFonts w:hint="default" w:ascii="Times New Roman" w:hAnsi="Times New Roman" w:cs="Times New Roman"/>
          <w:sz w:val="21"/>
          <w:szCs w:val="21"/>
          <w:highlight w:val="none"/>
          <w:lang w:val="en-US" w:eastAsia="zh-CN"/>
        </w:rPr>
        <w:t>）计算</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计算结果四舍五入至小数点后两位：</w:t>
      </w:r>
    </w:p>
    <w:tbl>
      <w:tblPr>
        <w:tblStyle w:val="8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1"/>
        <w:gridCol w:w="4930"/>
        <w:gridCol w:w="1791"/>
      </w:tblGrid>
      <w:tr w14:paraId="1973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570FFB9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736BA96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24"/>
                <w:sz w:val="21"/>
                <w:szCs w:val="21"/>
                <w:highlight w:val="none"/>
                <w:lang w:val="en-US" w:eastAsia="zh-CN"/>
              </w:rPr>
              <w:object>
                <v:shape id="_x0000_i1025" o:spt="75" type="#_x0000_t75" style="height:31pt;width:218pt;" o:ole="t" filled="f" o:preferrelative="t" stroked="f" coordsize="21600,21600">
                  <v:path/>
                  <v:fill on="f" focussize="0,0"/>
                  <v:stroke on="f"/>
                  <v:imagedata r:id="rId25" o:title=""/>
                  <o:lock v:ext="edit" aspectratio="t"/>
                  <w10:wrap type="none"/>
                  <w10:anchorlock/>
                </v:shape>
                <o:OLEObject Type="Embed" ProgID="Equation.KSEE3" ShapeID="_x0000_i1025" DrawAspect="Content" ObjectID="_1468075725" r:id="rId24">
                  <o:LockedField>false</o:LockedField>
                </o:OLEObject>
              </w:object>
            </w:r>
          </w:p>
        </w:tc>
        <w:tc>
          <w:tcPr>
            <w:tcW w:w="1791" w:type="dxa"/>
            <w:vAlign w:val="center"/>
          </w:tcPr>
          <w:p w14:paraId="0C719AB2">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1</w:t>
            </w:r>
            <w:r>
              <w:rPr>
                <w:rFonts w:hint="default" w:ascii="Times New Roman" w:hAnsi="Times New Roman" w:cs="Times New Roman"/>
                <w:sz w:val="21"/>
                <w:szCs w:val="21"/>
                <w:highlight w:val="none"/>
                <w:lang w:val="en-US" w:eastAsia="zh-CN"/>
              </w:rPr>
              <w:t>）</w:t>
            </w:r>
          </w:p>
        </w:tc>
      </w:tr>
    </w:tbl>
    <w:p w14:paraId="6AC32D03">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4771F6A3">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每功能单位的碳足迹，单位为千克二氧化碳当量每</w:t>
      </w:r>
      <w:r>
        <w:rPr>
          <w:rFonts w:hint="eastAsia" w:cs="Times New Roman"/>
          <w:sz w:val="21"/>
          <w:szCs w:val="21"/>
          <w:highlight w:val="none"/>
          <w:lang w:val="en-US" w:eastAsia="zh-CN"/>
        </w:rPr>
        <w:t>千瓦峰值功率光伏组件</w:t>
      </w:r>
      <w:r>
        <w:rPr>
          <w:rFonts w:hint="default" w:ascii="Times New Roman" w:hAnsi="Times New Roman" w:cs="Times New Roman"/>
          <w:sz w:val="21"/>
          <w:szCs w:val="21"/>
          <w:highlight w:val="none"/>
          <w:lang w:val="en-US" w:eastAsia="zh-CN"/>
        </w:rPr>
        <w:t>（kgCO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w:t>
      </w:r>
      <w:r>
        <w:rPr>
          <w:rFonts w:hint="eastAsia" w:cs="Times New Roman"/>
          <w:sz w:val="21"/>
          <w:szCs w:val="21"/>
          <w:highlight w:val="none"/>
          <w:lang w:val="en-US" w:eastAsia="zh-CN"/>
        </w:rPr>
        <w:t>kWp</w:t>
      </w:r>
      <w:r>
        <w:rPr>
          <w:rFonts w:hint="default" w:ascii="Times New Roman" w:hAnsi="Times New Roman" w:cs="Times New Roman"/>
          <w:sz w:val="21"/>
          <w:szCs w:val="21"/>
          <w:highlight w:val="none"/>
          <w:lang w:val="en-US" w:eastAsia="zh-CN"/>
        </w:rPr>
        <w:t>）；</w:t>
      </w:r>
    </w:p>
    <w:p w14:paraId="73BFA4D6">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A</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原材料获取阶段温室气体量化结果，单位为千克二氧化碳当量（kgCO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2</w:t>
      </w:r>
      <w:r>
        <w:rPr>
          <w:rFonts w:hint="default" w:ascii="Times New Roman" w:hAnsi="Times New Roman" w:cs="Times New Roman"/>
          <w:sz w:val="21"/>
          <w:szCs w:val="21"/>
          <w:highlight w:val="none"/>
          <w:lang w:val="en-US" w:eastAsia="zh-CN"/>
        </w:rPr>
        <w:t>）；</w:t>
      </w:r>
    </w:p>
    <w:p w14:paraId="07DC64D7">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B</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光伏组件生产</w:t>
      </w:r>
      <w:r>
        <w:rPr>
          <w:rFonts w:hint="default" w:ascii="Times New Roman" w:hAnsi="Times New Roman" w:cs="Times New Roman"/>
          <w:sz w:val="21"/>
          <w:szCs w:val="21"/>
          <w:highlight w:val="none"/>
          <w:lang w:val="en-US" w:eastAsia="zh-CN"/>
        </w:rPr>
        <w:t>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5</w:t>
      </w:r>
      <w:r>
        <w:rPr>
          <w:rFonts w:hint="default" w:ascii="Times New Roman" w:hAnsi="Times New Roman" w:cs="Times New Roman"/>
          <w:sz w:val="21"/>
          <w:szCs w:val="21"/>
          <w:highlight w:val="none"/>
          <w:lang w:val="en-US" w:eastAsia="zh-CN"/>
        </w:rPr>
        <w:t>）；</w:t>
      </w:r>
    </w:p>
    <w:p w14:paraId="25538428">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C</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分销阶段温室气体量化结果，单位为千克二氧化碳当量（kgCO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6</w:t>
      </w:r>
      <w:r>
        <w:rPr>
          <w:rFonts w:hint="default" w:ascii="Times New Roman" w:hAnsi="Times New Roman" w:cs="Times New Roman"/>
          <w:sz w:val="21"/>
          <w:szCs w:val="21"/>
          <w:highlight w:val="none"/>
          <w:lang w:val="en-US" w:eastAsia="zh-CN"/>
        </w:rPr>
        <w:t>）；</w:t>
      </w:r>
    </w:p>
    <w:p w14:paraId="2ABFAC63">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D</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使用阶段温室气体量化结果，单位为千克二氧化碳当量（kgCO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7</w:t>
      </w:r>
      <w:r>
        <w:rPr>
          <w:rFonts w:hint="default" w:ascii="Times New Roman" w:hAnsi="Times New Roman" w:cs="Times New Roman"/>
          <w:sz w:val="21"/>
          <w:szCs w:val="21"/>
          <w:highlight w:val="none"/>
          <w:lang w:val="en-US" w:eastAsia="zh-CN"/>
        </w:rPr>
        <w:t>）；</w:t>
      </w:r>
    </w:p>
    <w:p w14:paraId="2E6EBF50">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E</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生命末期阶段温室气体量化结果，单位为千克二氧化碳当量（kgCO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8</w:t>
      </w:r>
      <w:r>
        <w:rPr>
          <w:rFonts w:hint="default" w:ascii="Times New Roman" w:hAnsi="Times New Roman" w:cs="Times New Roman"/>
          <w:sz w:val="21"/>
          <w:szCs w:val="21"/>
          <w:highlight w:val="none"/>
          <w:lang w:val="en-US" w:eastAsia="zh-CN"/>
        </w:rPr>
        <w:t>）；</w:t>
      </w:r>
    </w:p>
    <w:p w14:paraId="3F3600FA">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Prod——</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vertAlign w:val="baseline"/>
          <w:lang w:val="en-US" w:eastAsia="zh-CN"/>
        </w:rPr>
        <w:t>产量，单位为</w:t>
      </w:r>
      <w:r>
        <w:rPr>
          <w:rFonts w:hint="eastAsia" w:cs="Times New Roman"/>
          <w:sz w:val="21"/>
          <w:szCs w:val="21"/>
          <w:highlight w:val="none"/>
          <w:vertAlign w:val="baseline"/>
          <w:lang w:val="en-US" w:eastAsia="zh-CN"/>
        </w:rPr>
        <w:t>千瓦峰值功率（kWp）。</w:t>
      </w:r>
    </w:p>
    <w:p w14:paraId="7CDA8F4F">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79" w:name="_Toc18788"/>
      <w:bookmarkStart w:id="380" w:name="_Toc3269"/>
      <w:bookmarkStart w:id="381" w:name="_Toc15479"/>
      <w:bookmarkStart w:id="382" w:name="_Toc12682"/>
      <w:bookmarkStart w:id="383" w:name="_Toc10320"/>
      <w:bookmarkStart w:id="384" w:name="_Toc21343"/>
      <w:r>
        <w:rPr>
          <w:rFonts w:hint="default" w:ascii="Times New Roman" w:hAnsi="Times New Roman" w:eastAsia="黑体" w:cs="Times New Roman"/>
          <w:sz w:val="21"/>
          <w:szCs w:val="21"/>
          <w:highlight w:val="none"/>
          <w:lang w:val="en-US" w:eastAsia="zh-CN"/>
        </w:rPr>
        <w:t xml:space="preserve">8.1.2 </w:t>
      </w:r>
      <w:bookmarkEnd w:id="379"/>
      <w:bookmarkEnd w:id="380"/>
      <w:bookmarkEnd w:id="381"/>
      <w:bookmarkEnd w:id="382"/>
      <w:bookmarkEnd w:id="383"/>
      <w:bookmarkEnd w:id="384"/>
      <w:r>
        <w:rPr>
          <w:rFonts w:hint="eastAsia" w:eastAsia="黑体" w:cs="Times New Roman"/>
          <w:sz w:val="21"/>
          <w:szCs w:val="21"/>
          <w:highlight w:val="none"/>
          <w:lang w:val="en-US" w:eastAsia="zh-CN"/>
        </w:rPr>
        <w:t>原材料获取阶段</w:t>
      </w:r>
    </w:p>
    <w:p w14:paraId="7DB63D7A">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原材料获取阶段</w:t>
      </w:r>
      <w:r>
        <w:rPr>
          <w:rFonts w:hint="default" w:ascii="Times New Roman" w:hAnsi="Times New Roman" w:cs="Times New Roman"/>
          <w:sz w:val="21"/>
          <w:szCs w:val="21"/>
          <w:highlight w:val="none"/>
          <w:lang w:val="en-US" w:eastAsia="zh-CN"/>
        </w:rPr>
        <w:t>的温室气体量化按式（</w:t>
      </w:r>
      <w:r>
        <w:rPr>
          <w:rFonts w:hint="eastAsia" w:cs="Times New Roman"/>
          <w:sz w:val="21"/>
          <w:szCs w:val="21"/>
          <w:highlight w:val="none"/>
          <w:lang w:val="en-US" w:eastAsia="zh-CN"/>
        </w:rPr>
        <w:t>2</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9"/>
        <w:gridCol w:w="6696"/>
        <w:gridCol w:w="1287"/>
      </w:tblGrid>
      <w:tr w14:paraId="1D90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19" w:type="dxa"/>
            <w:vAlign w:val="center"/>
          </w:tcPr>
          <w:p w14:paraId="5A67946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6516" w:type="dxa"/>
            <w:vAlign w:val="center"/>
          </w:tcPr>
          <w:p w14:paraId="7F492B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38"/>
                <w:sz w:val="21"/>
                <w:szCs w:val="21"/>
                <w:highlight w:val="none"/>
                <w:lang w:val="en-US" w:eastAsia="zh-CN"/>
              </w:rPr>
            </w:pPr>
            <w:r>
              <w:rPr>
                <w:rFonts w:hint="default" w:ascii="Times New Roman" w:hAnsi="Times New Roman" w:cs="Times New Roman"/>
                <w:position w:val="-56"/>
                <w:sz w:val="21"/>
                <w:szCs w:val="21"/>
                <w:highlight w:val="none"/>
                <w:lang w:val="en-US" w:eastAsia="zh-CN"/>
              </w:rPr>
              <w:object>
                <v:shape id="_x0000_i1026" o:spt="75" type="#_x0000_t75" style="height:83pt;width:324pt;" o:ole="t" filled="f" o:preferrelative="t" stroked="f" coordsize="21600,21600">
                  <v:path/>
                  <v:fill on="f" focussize="0,0"/>
                  <v:stroke on="f"/>
                  <v:imagedata r:id="rId27" o:title=""/>
                  <o:lock v:ext="edit" aspectratio="t"/>
                  <w10:wrap type="none"/>
                  <w10:anchorlock/>
                </v:shape>
                <o:OLEObject Type="Embed" ProgID="Equation.KSEE3" ShapeID="_x0000_i1026" DrawAspect="Content" ObjectID="_1468075726" r:id="rId26">
                  <o:LockedField>false</o:LockedField>
                </o:OLEObject>
              </w:object>
            </w:r>
          </w:p>
        </w:tc>
        <w:tc>
          <w:tcPr>
            <w:tcW w:w="1287" w:type="dxa"/>
            <w:vAlign w:val="center"/>
          </w:tcPr>
          <w:p w14:paraId="3A5F385F">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w:t>
            </w:r>
            <w:r>
              <w:rPr>
                <w:rFonts w:hint="default" w:ascii="Times New Roman" w:hAnsi="Times New Roman" w:cs="Times New Roman"/>
                <w:sz w:val="21"/>
                <w:szCs w:val="21"/>
                <w:highlight w:val="none"/>
                <w:lang w:val="en-US" w:eastAsia="zh-CN"/>
              </w:rPr>
              <w:t>）</w:t>
            </w:r>
          </w:p>
        </w:tc>
      </w:tr>
    </w:tbl>
    <w:p w14:paraId="7449D0AE">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33E8E417">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R——特定材料的再生材料使用比例；</w:t>
      </w:r>
    </w:p>
    <w:p w14:paraId="74F2D214">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A,p</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原生材料获取阶段温室气体量化结果，单位为千克二氧化碳当量（kgCO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3</w:t>
      </w:r>
      <w:r>
        <w:rPr>
          <w:rFonts w:hint="default" w:ascii="Times New Roman" w:hAnsi="Times New Roman" w:cs="Times New Roman"/>
          <w:sz w:val="21"/>
          <w:szCs w:val="21"/>
          <w:highlight w:val="none"/>
          <w:lang w:val="en-US" w:eastAsia="zh-CN"/>
        </w:rPr>
        <w:t>）；</w:t>
      </w:r>
    </w:p>
    <w:p w14:paraId="08BE8949">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CFP</w:t>
      </w:r>
      <w:r>
        <w:rPr>
          <w:rFonts w:hint="default" w:ascii="Times New Roman" w:hAnsi="Times New Roman" w:cs="Times New Roman"/>
          <w:sz w:val="21"/>
          <w:szCs w:val="21"/>
          <w:highlight w:val="none"/>
          <w:vertAlign w:val="subscript"/>
          <w:lang w:val="en-US" w:eastAsia="zh-CN"/>
        </w:rPr>
        <w:t>A,r</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再生材料获取及预处理阶段温室气体量化结果，单位为千克二氧化碳当量（kgCO</w:t>
      </w:r>
      <w:r>
        <w:rPr>
          <w:rFonts w:hint="default" w:ascii="Times New Roman" w:hAnsi="Times New Roman" w:cs="Times New Roman"/>
          <w:sz w:val="21"/>
          <w:szCs w:val="21"/>
          <w:highlight w:val="none"/>
          <w:vertAlign w:val="subscript"/>
          <w:lang w:val="en-US" w:eastAsia="zh-CN"/>
        </w:rPr>
        <w:t>2</w:t>
      </w:r>
      <w:r>
        <w:rPr>
          <w:rFonts w:hint="default" w:ascii="Times New Roman" w:hAnsi="Times New Roman" w:cs="Times New Roman"/>
          <w:sz w:val="21"/>
          <w:szCs w:val="21"/>
          <w:highlight w:val="none"/>
          <w:lang w:val="en-US" w:eastAsia="zh-CN"/>
        </w:rPr>
        <w:t>e）；计算公式见式（</w:t>
      </w:r>
      <w:r>
        <w:rPr>
          <w:rFonts w:hint="eastAsia" w:cs="Times New Roman"/>
          <w:sz w:val="21"/>
          <w:szCs w:val="21"/>
          <w:highlight w:val="none"/>
          <w:lang w:val="en-US" w:eastAsia="zh-CN"/>
        </w:rPr>
        <w:t>4</w:t>
      </w:r>
      <w:r>
        <w:rPr>
          <w:rFonts w:hint="default" w:ascii="Times New Roman" w:hAnsi="Times New Roman" w:cs="Times New Roman"/>
          <w:sz w:val="21"/>
          <w:szCs w:val="21"/>
          <w:highlight w:val="none"/>
          <w:lang w:val="en-US" w:eastAsia="zh-CN"/>
        </w:rPr>
        <w:t>）；</w:t>
      </w:r>
    </w:p>
    <w:p w14:paraId="6C2CAD77">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A——材料的特定分配系数；</w:t>
      </w:r>
    </w:p>
    <w:p w14:paraId="08F64BE4">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Q</w:t>
      </w:r>
      <w:r>
        <w:rPr>
          <w:rFonts w:hint="default" w:ascii="Times New Roman" w:hAnsi="Times New Roman" w:cs="Times New Roman"/>
          <w:sz w:val="21"/>
          <w:szCs w:val="21"/>
          <w:highlight w:val="none"/>
          <w:vertAlign w:val="subscript"/>
          <w:lang w:val="en-US" w:eastAsia="zh-CN"/>
        </w:rPr>
        <w:t>r</w:t>
      </w:r>
      <w:r>
        <w:rPr>
          <w:rFonts w:hint="default" w:ascii="Times New Roman" w:hAnsi="Times New Roman" w:cs="Times New Roman"/>
          <w:sz w:val="21"/>
          <w:szCs w:val="21"/>
          <w:highlight w:val="none"/>
          <w:lang w:val="en-US" w:eastAsia="zh-CN"/>
        </w:rPr>
        <w:t>——输入的再生材料的品质；</w:t>
      </w:r>
    </w:p>
    <w:p w14:paraId="2EBF6485">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Q</w:t>
      </w:r>
      <w:r>
        <w:rPr>
          <w:rFonts w:hint="default" w:ascii="Times New Roman" w:hAnsi="Times New Roman" w:cs="Times New Roman"/>
          <w:sz w:val="21"/>
          <w:szCs w:val="21"/>
          <w:highlight w:val="none"/>
          <w:vertAlign w:val="subscript"/>
          <w:lang w:val="en-US" w:eastAsia="zh-CN"/>
        </w:rPr>
        <w:t>p</w:t>
      </w:r>
      <w:r>
        <w:rPr>
          <w:rFonts w:hint="default" w:ascii="Times New Roman" w:hAnsi="Times New Roman" w:cs="Times New Roman"/>
          <w:sz w:val="21"/>
          <w:szCs w:val="21"/>
          <w:highlight w:val="none"/>
          <w:lang w:val="en-US" w:eastAsia="zh-CN"/>
        </w:rPr>
        <w:t>——输入的原生材料的品质；</w:t>
      </w:r>
    </w:p>
    <w:p w14:paraId="50B41AB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第j种能源的消耗量，单位为千克（kg）、立方米（</w:t>
      </w:r>
      <w:r>
        <w:rPr>
          <w:rFonts w:hint="default" w:ascii="Times New Roman" w:hAnsi="Times New Roman" w:cs="Times New Roman"/>
          <w:sz w:val="21"/>
          <w:szCs w:val="21"/>
          <w:highlight w:val="none"/>
          <w:lang w:val="en-US" w:eastAsia="zh-CN"/>
        </w:rPr>
        <w:t>m³</w:t>
      </w:r>
      <w:r>
        <w:rPr>
          <w:rFonts w:hint="default" w:ascii="Times New Roman" w:hAnsi="Times New Roman" w:cs="Times New Roman"/>
          <w:szCs w:val="21"/>
          <w:highlight w:val="none"/>
        </w:rPr>
        <w:t>）等，视不同能源统计量纲确定</w:t>
      </w:r>
      <w:r>
        <w:rPr>
          <w:rFonts w:hint="default" w:ascii="Times New Roman" w:hAnsi="Times New Roman" w:cs="Times New Roman"/>
          <w:sz w:val="21"/>
          <w:szCs w:val="21"/>
          <w:highlight w:val="none"/>
          <w:lang w:val="en-US" w:eastAsia="zh-CN"/>
        </w:rPr>
        <w:t>；</w:t>
      </w:r>
    </w:p>
    <w:p w14:paraId="45E46670">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第j种能源生产的第i种温室气体排放因子，单位与能源的单位相匹配</w:t>
      </w:r>
      <w:r>
        <w:rPr>
          <w:rFonts w:hint="default" w:ascii="Times New Roman" w:hAnsi="Times New Roman" w:cs="Times New Roman"/>
          <w:sz w:val="21"/>
          <w:szCs w:val="21"/>
          <w:highlight w:val="none"/>
          <w:lang w:val="en-US" w:eastAsia="zh-CN"/>
        </w:rPr>
        <w:t>；</w:t>
      </w:r>
    </w:p>
    <w:p w14:paraId="16F06A50">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第j种能源</w:t>
      </w:r>
      <w:r>
        <w:rPr>
          <w:rFonts w:hint="default" w:ascii="Times New Roman" w:hAnsi="Times New Roman" w:cs="Times New Roman"/>
          <w:szCs w:val="21"/>
          <w:highlight w:val="none"/>
          <w:lang w:val="en-US" w:eastAsia="zh-CN"/>
        </w:rPr>
        <w:t>燃烧</w:t>
      </w:r>
      <w:r>
        <w:rPr>
          <w:rFonts w:hint="default" w:ascii="Times New Roman" w:hAnsi="Times New Roman" w:cs="Times New Roman"/>
          <w:szCs w:val="21"/>
          <w:highlight w:val="none"/>
        </w:rPr>
        <w:t>的第i种温室气体排放因子，单位与能源的单位相匹配</w:t>
      </w:r>
      <w:r>
        <w:rPr>
          <w:rFonts w:hint="default" w:ascii="Times New Roman" w:hAnsi="Times New Roman" w:cs="Times New Roman"/>
          <w:sz w:val="21"/>
          <w:szCs w:val="21"/>
          <w:highlight w:val="none"/>
          <w:lang w:val="en-US" w:eastAsia="zh-CN"/>
        </w:rPr>
        <w:t>；</w:t>
      </w:r>
    </w:p>
    <w:p w14:paraId="76552FE1">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S</w:t>
      </w:r>
      <w:r>
        <w:rPr>
          <w:rFonts w:hint="default" w:ascii="Times New Roman" w:hAnsi="Times New Roman" w:cs="Times New Roman"/>
          <w:sz w:val="21"/>
          <w:szCs w:val="21"/>
          <w:highlight w:val="none"/>
          <w:vertAlign w:val="subscript"/>
          <w:lang w:val="en-US" w:eastAsia="zh-CN"/>
        </w:rPr>
        <w:t>1,i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eastAsia" w:cs="Times New Roman"/>
          <w:szCs w:val="21"/>
          <w:highlight w:val="none"/>
          <w:lang w:eastAsia="zh-CN"/>
        </w:rPr>
        <w:t>原材料获取阶段</w:t>
      </w:r>
      <w:r>
        <w:rPr>
          <w:rFonts w:hint="default" w:ascii="Times New Roman" w:hAnsi="Times New Roman" w:cs="Times New Roman"/>
          <w:szCs w:val="21"/>
          <w:highlight w:val="none"/>
        </w:rPr>
        <w:t>除能源燃烧之外的第i种温室气体的直接排放，单位为千克（kg）等</w:t>
      </w:r>
      <w:r>
        <w:rPr>
          <w:rFonts w:hint="default" w:ascii="Times New Roman" w:hAnsi="Times New Roman" w:cs="Times New Roman"/>
          <w:sz w:val="21"/>
          <w:szCs w:val="21"/>
          <w:highlight w:val="none"/>
          <w:lang w:val="en-US" w:eastAsia="zh-CN"/>
        </w:rPr>
        <w:t>；</w:t>
      </w:r>
    </w:p>
    <w:p w14:paraId="10739AF9">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W</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第j种废弃物的排放量，单位为千克（kg）等</w:t>
      </w:r>
      <w:r>
        <w:rPr>
          <w:rFonts w:hint="default" w:ascii="Times New Roman" w:hAnsi="Times New Roman" w:cs="Times New Roman"/>
          <w:szCs w:val="21"/>
          <w:highlight w:val="none"/>
          <w:lang w:eastAsia="zh-CN"/>
        </w:rPr>
        <w:t>；</w:t>
      </w:r>
    </w:p>
    <w:p w14:paraId="31763003">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w:t>
      </w:r>
      <w:r>
        <w:rPr>
          <w:rFonts w:hint="default" w:ascii="Times New Roman" w:hAnsi="Times New Roman" w:cs="Times New Roman"/>
          <w:sz w:val="21"/>
          <w:szCs w:val="21"/>
          <w:highlight w:val="none"/>
          <w:vertAlign w:val="subscript"/>
          <w:lang w:val="en-US" w:eastAsia="zh-CN"/>
        </w:rPr>
        <w:t>1,j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第j种废弃物处置产生的第i种温室气体排放因子，单位为千克每千克（kg/kg）</w:t>
      </w:r>
      <w:r>
        <w:rPr>
          <w:rFonts w:hint="default" w:ascii="Times New Roman" w:hAnsi="Times New Roman" w:cs="Times New Roman"/>
          <w:sz w:val="21"/>
          <w:szCs w:val="21"/>
          <w:highlight w:val="none"/>
          <w:lang w:val="en-US" w:eastAsia="zh-CN"/>
        </w:rPr>
        <w:t>；</w:t>
      </w:r>
    </w:p>
    <w:p w14:paraId="5C3FD2C6">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C</w:t>
      </w:r>
      <w:r>
        <w:rPr>
          <w:rFonts w:hint="default" w:ascii="Times New Roman" w:hAnsi="Times New Roman" w:cs="Times New Roman"/>
          <w:sz w:val="21"/>
          <w:szCs w:val="21"/>
          <w:highlight w:val="none"/>
          <w:vertAlign w:val="subscript"/>
          <w:lang w:val="en-US" w:eastAsia="zh-CN"/>
        </w:rPr>
        <w:t>1,k</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eastAsia" w:cs="Times New Roman"/>
          <w:szCs w:val="21"/>
          <w:highlight w:val="none"/>
          <w:lang w:eastAsia="zh-CN"/>
        </w:rPr>
        <w:t>原材料获取阶段</w:t>
      </w:r>
      <w:r>
        <w:rPr>
          <w:rFonts w:hint="default" w:ascii="Times New Roman" w:hAnsi="Times New Roman" w:cs="Times New Roman"/>
          <w:szCs w:val="21"/>
          <w:highlight w:val="none"/>
        </w:rPr>
        <w:t>第</w:t>
      </w:r>
      <w:r>
        <w:rPr>
          <w:rFonts w:hint="default" w:ascii="Times New Roman" w:hAnsi="Times New Roman" w:cs="Times New Roman"/>
          <w:szCs w:val="21"/>
          <w:highlight w:val="none"/>
          <w:lang w:val="en-US" w:eastAsia="zh-CN"/>
        </w:rPr>
        <w:t>k</w:t>
      </w:r>
      <w:r>
        <w:rPr>
          <w:rFonts w:hint="default" w:ascii="Times New Roman" w:hAnsi="Times New Roman" w:cs="Times New Roman"/>
          <w:szCs w:val="21"/>
          <w:highlight w:val="none"/>
        </w:rPr>
        <w:t>种</w:t>
      </w:r>
      <w:r>
        <w:rPr>
          <w:rFonts w:hint="default" w:ascii="Times New Roman" w:hAnsi="Times New Roman" w:cs="Times New Roman"/>
          <w:szCs w:val="21"/>
          <w:highlight w:val="none"/>
          <w:lang w:val="en-US" w:eastAsia="zh-CN"/>
        </w:rPr>
        <w:t>运输方式的运输质量</w:t>
      </w:r>
      <w:r>
        <w:rPr>
          <w:rFonts w:hint="default" w:ascii="Times New Roman" w:hAnsi="Times New Roman" w:cs="Times New Roman"/>
          <w:szCs w:val="21"/>
          <w:highlight w:val="none"/>
        </w:rPr>
        <w:t>，单位</w:t>
      </w:r>
      <w:r>
        <w:rPr>
          <w:rFonts w:hint="default" w:ascii="Times New Roman" w:hAnsi="Times New Roman" w:cs="Times New Roman"/>
          <w:szCs w:val="21"/>
          <w:highlight w:val="none"/>
          <w:lang w:val="en-US" w:eastAsia="zh-CN"/>
        </w:rPr>
        <w:t>为吨（t）</w:t>
      </w:r>
      <w:r>
        <w:rPr>
          <w:rFonts w:hint="default" w:ascii="Times New Roman" w:hAnsi="Times New Roman" w:cs="Times New Roman"/>
          <w:szCs w:val="21"/>
          <w:highlight w:val="none"/>
          <w:lang w:eastAsia="zh-CN"/>
        </w:rPr>
        <w:t>；</w:t>
      </w:r>
    </w:p>
    <w:p w14:paraId="42935D13">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D</w:t>
      </w:r>
      <w:r>
        <w:rPr>
          <w:rFonts w:hint="default" w:ascii="Times New Roman" w:hAnsi="Times New Roman" w:cs="Times New Roman"/>
          <w:sz w:val="21"/>
          <w:szCs w:val="21"/>
          <w:highlight w:val="none"/>
          <w:vertAlign w:val="subscript"/>
          <w:lang w:val="en-US" w:eastAsia="zh-CN"/>
        </w:rPr>
        <w:t>1,j,k</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第j种原料或能源的第k种运输方式的运输距离，单位为千米（km）等</w:t>
      </w:r>
      <w:r>
        <w:rPr>
          <w:rFonts w:hint="default" w:ascii="Times New Roman" w:hAnsi="Times New Roman" w:cs="Times New Roman"/>
          <w:szCs w:val="21"/>
          <w:highlight w:val="none"/>
          <w:lang w:eastAsia="zh-CN"/>
        </w:rPr>
        <w:t>；</w:t>
      </w:r>
    </w:p>
    <w:p w14:paraId="38D5591E">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T</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i,k</w:t>
      </w:r>
      <w:r>
        <w:rPr>
          <w:rFonts w:hint="default" w:ascii="Times New Roman" w:hAnsi="Times New Roman" w:cs="Times New Roman"/>
          <w:sz w:val="21"/>
          <w:szCs w:val="21"/>
          <w:highlight w:val="none"/>
          <w:lang w:val="en-US" w:eastAsia="zh-CN"/>
        </w:rPr>
        <w:t>——</w:t>
      </w:r>
      <w:r>
        <w:rPr>
          <w:rFonts w:hint="default" w:ascii="Times New Roman" w:hAnsi="Times New Roman" w:cs="Times New Roman"/>
          <w:szCs w:val="21"/>
          <w:highlight w:val="none"/>
        </w:rPr>
        <w:t>第k种运输方式的第i种温室气体排放因子，单位为千克每吨千米（kg/t∙km）</w:t>
      </w:r>
      <w:r>
        <w:rPr>
          <w:rFonts w:hint="default" w:ascii="Times New Roman" w:hAnsi="Times New Roman" w:cs="Times New Roman"/>
          <w:sz w:val="21"/>
          <w:szCs w:val="21"/>
          <w:highlight w:val="none"/>
          <w:lang w:val="en-US" w:eastAsia="zh-CN"/>
        </w:rPr>
        <w:t>；</w:t>
      </w:r>
    </w:p>
    <w:p w14:paraId="187C4A08">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GWP</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——第i类温室气体的GWP值，采用IPCC给出的100年GWP值，见附录</w:t>
      </w:r>
      <w:r>
        <w:rPr>
          <w:rFonts w:hint="eastAsia" w:cs="Times New Roman"/>
          <w:sz w:val="21"/>
          <w:szCs w:val="21"/>
          <w:highlight w:val="none"/>
          <w:lang w:val="en-US" w:eastAsia="zh-CN"/>
        </w:rPr>
        <w:t>C</w:t>
      </w:r>
      <w:r>
        <w:rPr>
          <w:rFonts w:hint="default" w:ascii="Times New Roman" w:hAnsi="Times New Roman" w:cs="Times New Roman"/>
          <w:sz w:val="21"/>
          <w:szCs w:val="21"/>
          <w:highlight w:val="none"/>
          <w:lang w:val="en-US" w:eastAsia="zh-CN"/>
        </w:rPr>
        <w:t>。</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6125"/>
        <w:gridCol w:w="1411"/>
      </w:tblGrid>
      <w:tr w14:paraId="4B21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86" w:type="dxa"/>
            <w:vAlign w:val="center"/>
          </w:tcPr>
          <w:p w14:paraId="1F4218E5">
            <w:pPr>
              <w:pStyle w:val="2"/>
              <w:keepNext w:val="0"/>
              <w:keepLines w:val="0"/>
              <w:pageBreakBefore w:val="0"/>
              <w:widowControl w:val="0"/>
              <w:kinsoku/>
              <w:wordWrap/>
              <w:overflowPunct/>
              <w:topLinePunct w:val="0"/>
              <w:autoSpaceDE/>
              <w:autoSpaceDN/>
              <w:bidi w:val="0"/>
              <w:adjustRightInd/>
              <w:snapToGrid/>
              <w:ind w:left="420" w:leftChars="200"/>
              <w:jc w:val="center"/>
              <w:textAlignment w:val="auto"/>
              <w:rPr>
                <w:rFonts w:hint="default" w:ascii="Times New Roman" w:hAnsi="Times New Roman" w:cs="Times New Roman"/>
                <w:position w:val="-14"/>
                <w:sz w:val="21"/>
                <w:szCs w:val="21"/>
                <w:highlight w:val="none"/>
                <w:vertAlign w:val="baseline"/>
                <w:lang w:val="en-US" w:eastAsia="zh-CN"/>
              </w:rPr>
            </w:pPr>
          </w:p>
        </w:tc>
        <w:tc>
          <w:tcPr>
            <w:tcW w:w="6125" w:type="dxa"/>
            <w:vAlign w:val="center"/>
          </w:tcPr>
          <w:p w14:paraId="20947C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8"/>
                <w:sz w:val="21"/>
                <w:szCs w:val="21"/>
                <w:highlight w:val="none"/>
                <w:lang w:val="en-US" w:eastAsia="zh-CN"/>
              </w:rPr>
              <w:object>
                <v:shape id="_x0000_i1027" o:spt="75" type="#_x0000_t75" style="height:25.55pt;width:216.75pt;" o:ole="t" filled="f" o:preferrelative="t" stroked="f" coordsize="21600,21600">
                  <v:path/>
                  <v:fill on="f" focussize="0,0"/>
                  <v:stroke on="f"/>
                  <v:imagedata r:id="rId29" o:title=""/>
                  <o:lock v:ext="edit" aspectratio="t"/>
                  <w10:wrap type="none"/>
                  <w10:anchorlock/>
                </v:shape>
                <o:OLEObject Type="Embed" ProgID="Equation.KSEE3" ShapeID="_x0000_i1027" DrawAspect="Content" ObjectID="_1468075727" r:id="rId28">
                  <o:LockedField>false</o:LockedField>
                </o:OLEObject>
              </w:object>
            </w:r>
          </w:p>
        </w:tc>
        <w:tc>
          <w:tcPr>
            <w:tcW w:w="1411" w:type="dxa"/>
            <w:vAlign w:val="center"/>
          </w:tcPr>
          <w:p w14:paraId="11910840">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3</w:t>
            </w:r>
            <w:r>
              <w:rPr>
                <w:rFonts w:hint="default" w:ascii="Times New Roman" w:hAnsi="Times New Roman" w:cs="Times New Roman"/>
                <w:sz w:val="21"/>
                <w:szCs w:val="21"/>
                <w:highlight w:val="none"/>
                <w:lang w:val="en-US" w:eastAsia="zh-CN"/>
              </w:rPr>
              <w:t>）</w:t>
            </w:r>
          </w:p>
        </w:tc>
      </w:tr>
    </w:tbl>
    <w:p w14:paraId="1B72B3E1">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229F5C64">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1,p</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光伏组件原材料获取阶段</w:t>
      </w:r>
      <w:r>
        <w:rPr>
          <w:rFonts w:hint="default" w:ascii="Times New Roman" w:hAnsi="Times New Roman" w:cs="Times New Roman"/>
          <w:sz w:val="21"/>
          <w:szCs w:val="21"/>
          <w:highlight w:val="none"/>
          <w:lang w:val="en-US" w:eastAsia="zh-CN"/>
        </w:rPr>
        <w:t>第p种原生材料的消耗量，单位为千克（kg）、立方米（m³）等，视不同原材料统计量纲确定；</w:t>
      </w:r>
    </w:p>
    <w:p w14:paraId="21103B9F">
      <w:pPr>
        <w:pStyle w:val="2"/>
        <w:ind w:left="420" w:leftChars="200" w:firstLine="0" w:firstLineChars="0"/>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1,p</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w:t>
      </w:r>
      <w:r>
        <w:rPr>
          <w:rFonts w:hint="default" w:ascii="Times New Roman" w:hAnsi="Times New Roman" w:cs="Times New Roman"/>
          <w:szCs w:val="21"/>
          <w:highlight w:val="none"/>
          <w:lang w:val="en-US" w:eastAsia="zh-CN"/>
        </w:rPr>
        <w:t>p</w:t>
      </w:r>
      <w:r>
        <w:rPr>
          <w:rFonts w:hint="default" w:ascii="Times New Roman" w:hAnsi="Times New Roman" w:cs="Times New Roman"/>
          <w:szCs w:val="21"/>
          <w:highlight w:val="none"/>
        </w:rPr>
        <w:t>种原</w:t>
      </w:r>
      <w:r>
        <w:rPr>
          <w:rFonts w:hint="default" w:ascii="Times New Roman" w:hAnsi="Times New Roman" w:cs="Times New Roman"/>
          <w:szCs w:val="21"/>
          <w:highlight w:val="none"/>
          <w:lang w:val="en-US" w:eastAsia="zh-CN"/>
        </w:rPr>
        <w:t>生</w:t>
      </w:r>
      <w:r>
        <w:rPr>
          <w:rFonts w:hint="default" w:ascii="Times New Roman" w:hAnsi="Times New Roman" w:cs="Times New Roman"/>
          <w:szCs w:val="21"/>
          <w:highlight w:val="none"/>
        </w:rPr>
        <w:t>材料生产的第i种温室气体排放因子，单位与原材料的单位相匹配</w:t>
      </w:r>
      <w:r>
        <w:rPr>
          <w:rFonts w:hint="default" w:ascii="Times New Roman" w:hAnsi="Times New Roman" w:cs="Times New Roman"/>
          <w:szCs w:val="21"/>
          <w:highlight w:val="none"/>
          <w:lang w:eastAsia="zh-CN"/>
        </w:rPr>
        <w:t>。</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
        <w:gridCol w:w="6125"/>
        <w:gridCol w:w="1411"/>
      </w:tblGrid>
      <w:tr w14:paraId="14D5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86" w:type="dxa"/>
            <w:vAlign w:val="center"/>
          </w:tcPr>
          <w:p w14:paraId="726A519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6125" w:type="dxa"/>
            <w:vAlign w:val="center"/>
          </w:tcPr>
          <w:p w14:paraId="303D0EA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8"/>
                <w:sz w:val="21"/>
                <w:szCs w:val="21"/>
                <w:highlight w:val="none"/>
                <w:lang w:val="en-US" w:eastAsia="zh-CN"/>
              </w:rPr>
              <w:object>
                <v:shape id="_x0000_i1028" o:spt="75" type="#_x0000_t75" style="height:25.55pt;width:209.75pt;" o:ole="t" filled="f" o:preferrelative="t" stroked="f" coordsize="21600,21600">
                  <v:path/>
                  <v:fill on="f" focussize="0,0"/>
                  <v:stroke on="f"/>
                  <v:imagedata r:id="rId31" o:title=""/>
                  <o:lock v:ext="edit" aspectratio="t"/>
                  <w10:wrap type="none"/>
                  <w10:anchorlock/>
                </v:shape>
                <o:OLEObject Type="Embed" ProgID="Equation.KSEE3" ShapeID="_x0000_i1028" DrawAspect="Content" ObjectID="_1468075728" r:id="rId30">
                  <o:LockedField>false</o:LockedField>
                </o:OLEObject>
              </w:object>
            </w:r>
          </w:p>
        </w:tc>
        <w:tc>
          <w:tcPr>
            <w:tcW w:w="1411" w:type="dxa"/>
            <w:vAlign w:val="center"/>
          </w:tcPr>
          <w:p w14:paraId="56F0321D">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4</w:t>
            </w:r>
            <w:r>
              <w:rPr>
                <w:rFonts w:hint="default" w:ascii="Times New Roman" w:hAnsi="Times New Roman" w:cs="Times New Roman"/>
                <w:sz w:val="21"/>
                <w:szCs w:val="21"/>
                <w:highlight w:val="none"/>
                <w:lang w:val="en-US" w:eastAsia="zh-CN"/>
              </w:rPr>
              <w:t>）</w:t>
            </w:r>
          </w:p>
        </w:tc>
      </w:tr>
    </w:tbl>
    <w:p w14:paraId="29FA1477">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5D94DEA8">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1,r</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光伏组件原材料获取阶段</w:t>
      </w:r>
      <w:r>
        <w:rPr>
          <w:rFonts w:hint="default" w:ascii="Times New Roman" w:hAnsi="Times New Roman" w:cs="Times New Roman"/>
          <w:sz w:val="21"/>
          <w:szCs w:val="21"/>
          <w:highlight w:val="none"/>
          <w:lang w:val="en-US" w:eastAsia="zh-CN"/>
        </w:rPr>
        <w:t>第r种再生材料的消耗量，单位为千克（kg）、立方米（m³）等，视不同原材料统计量纲确定；</w:t>
      </w:r>
    </w:p>
    <w:p w14:paraId="5E7B08DF">
      <w:pPr>
        <w:pStyle w:val="2"/>
        <w:ind w:left="420" w:leftChars="200" w:firstLine="0" w:firstLineChars="0"/>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1,r</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eastAsia="zh-CN"/>
        </w:rPr>
        <w:t>原材料获取阶段</w:t>
      </w:r>
      <w:r>
        <w:rPr>
          <w:rFonts w:hint="default" w:ascii="Times New Roman" w:hAnsi="Times New Roman" w:cs="Times New Roman"/>
          <w:szCs w:val="21"/>
          <w:highlight w:val="none"/>
        </w:rPr>
        <w:t>第</w:t>
      </w:r>
      <w:r>
        <w:rPr>
          <w:rFonts w:hint="default" w:ascii="Times New Roman" w:hAnsi="Times New Roman" w:cs="Times New Roman"/>
          <w:szCs w:val="21"/>
          <w:highlight w:val="none"/>
          <w:lang w:val="en-US" w:eastAsia="zh-CN"/>
        </w:rPr>
        <w:t>r</w:t>
      </w:r>
      <w:r>
        <w:rPr>
          <w:rFonts w:hint="default" w:ascii="Times New Roman" w:hAnsi="Times New Roman" w:cs="Times New Roman"/>
          <w:szCs w:val="21"/>
          <w:highlight w:val="none"/>
        </w:rPr>
        <w:t>种</w:t>
      </w:r>
      <w:r>
        <w:rPr>
          <w:rFonts w:hint="default" w:ascii="Times New Roman" w:hAnsi="Times New Roman" w:cs="Times New Roman"/>
          <w:szCs w:val="21"/>
          <w:highlight w:val="none"/>
          <w:lang w:val="en-US" w:eastAsia="zh-CN"/>
        </w:rPr>
        <w:t>再生</w:t>
      </w:r>
      <w:r>
        <w:rPr>
          <w:rFonts w:hint="default" w:ascii="Times New Roman" w:hAnsi="Times New Roman" w:cs="Times New Roman"/>
          <w:szCs w:val="21"/>
          <w:highlight w:val="none"/>
        </w:rPr>
        <w:t>材料生产的第i种温室气体排放因子</w:t>
      </w:r>
      <w:r>
        <w:rPr>
          <w:rFonts w:hint="default" w:ascii="Times New Roman" w:hAnsi="Times New Roman" w:cs="Times New Roman"/>
          <w:szCs w:val="21"/>
          <w:highlight w:val="none"/>
          <w:lang w:val="en-US" w:eastAsia="zh-CN"/>
        </w:rPr>
        <w:t>,</w:t>
      </w:r>
      <w:r>
        <w:rPr>
          <w:rFonts w:hint="default" w:ascii="Times New Roman" w:hAnsi="Times New Roman" w:cs="Times New Roman"/>
          <w:szCs w:val="21"/>
          <w:highlight w:val="none"/>
        </w:rPr>
        <w:t>单位与原材料的单位相匹配</w:t>
      </w:r>
      <w:r>
        <w:rPr>
          <w:rFonts w:hint="default" w:ascii="Times New Roman" w:hAnsi="Times New Roman" w:cs="Times New Roman"/>
          <w:szCs w:val="21"/>
          <w:highlight w:val="none"/>
          <w:lang w:eastAsia="zh-CN"/>
        </w:rPr>
        <w:t>。</w:t>
      </w:r>
    </w:p>
    <w:p w14:paraId="05BC110D">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85" w:name="_Toc26107"/>
      <w:bookmarkStart w:id="386" w:name="_Toc19737"/>
      <w:bookmarkStart w:id="387" w:name="_Toc30135"/>
      <w:bookmarkStart w:id="388" w:name="_Toc26357"/>
      <w:bookmarkStart w:id="389" w:name="_Toc480"/>
      <w:bookmarkStart w:id="390" w:name="_Toc18921"/>
      <w:r>
        <w:rPr>
          <w:rFonts w:hint="default" w:ascii="Times New Roman" w:hAnsi="Times New Roman" w:eastAsia="黑体" w:cs="Times New Roman"/>
          <w:sz w:val="21"/>
          <w:szCs w:val="21"/>
          <w:highlight w:val="none"/>
          <w:lang w:val="en-US" w:eastAsia="zh-CN"/>
        </w:rPr>
        <w:t xml:space="preserve">8.1.3 </w:t>
      </w:r>
      <w:r>
        <w:rPr>
          <w:rFonts w:hint="eastAsia" w:eastAsia="黑体" w:cs="Times New Roman"/>
          <w:sz w:val="21"/>
          <w:szCs w:val="21"/>
          <w:highlight w:val="none"/>
          <w:lang w:val="en-US" w:eastAsia="zh-CN"/>
        </w:rPr>
        <w:t>生产</w:t>
      </w:r>
      <w:r>
        <w:rPr>
          <w:rFonts w:hint="default" w:ascii="Times New Roman" w:hAnsi="Times New Roman" w:eastAsia="黑体" w:cs="Times New Roman"/>
          <w:sz w:val="21"/>
          <w:szCs w:val="21"/>
          <w:highlight w:val="none"/>
          <w:lang w:val="en-US" w:eastAsia="zh-CN"/>
        </w:rPr>
        <w:t>阶段</w:t>
      </w:r>
      <w:bookmarkEnd w:id="385"/>
      <w:bookmarkEnd w:id="386"/>
      <w:bookmarkEnd w:id="387"/>
      <w:bookmarkEnd w:id="388"/>
      <w:bookmarkEnd w:id="389"/>
      <w:bookmarkEnd w:id="390"/>
    </w:p>
    <w:p w14:paraId="294B7EC1">
      <w:pPr>
        <w:pStyle w:val="2"/>
        <w:ind w:firstLine="420" w:firstLineChars="200"/>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生产</w:t>
      </w:r>
      <w:r>
        <w:rPr>
          <w:rFonts w:hint="default" w:ascii="Times New Roman" w:hAnsi="Times New Roman" w:cs="Times New Roman"/>
          <w:sz w:val="21"/>
          <w:szCs w:val="21"/>
          <w:highlight w:val="none"/>
          <w:lang w:val="en-US" w:eastAsia="zh-CN"/>
        </w:rPr>
        <w:t>阶段的温室气体量化按式（</w:t>
      </w:r>
      <w:r>
        <w:rPr>
          <w:rFonts w:hint="eastAsia" w:cs="Times New Roman"/>
          <w:sz w:val="21"/>
          <w:szCs w:val="21"/>
          <w:highlight w:val="none"/>
          <w:lang w:val="en-US" w:eastAsia="zh-CN"/>
        </w:rPr>
        <w:t>5</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1"/>
        <w:gridCol w:w="5862"/>
        <w:gridCol w:w="1791"/>
      </w:tblGrid>
      <w:tr w14:paraId="3944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05429BF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342CC98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38"/>
                <w:sz w:val="21"/>
                <w:szCs w:val="21"/>
                <w:highlight w:val="none"/>
                <w:lang w:val="en-US" w:eastAsia="zh-CN"/>
              </w:rPr>
              <w:object>
                <v:shape id="_x0000_i1029" o:spt="75" type="#_x0000_t75" style="height:39.7pt;width:282.3pt;" o:ole="t" filled="f" o:preferrelative="t" stroked="f" coordsize="21600,21600">
                  <v:path/>
                  <v:fill on="f" focussize="0,0"/>
                  <v:stroke on="f"/>
                  <v:imagedata r:id="rId33" o:title=""/>
                  <o:lock v:ext="edit" aspectratio="t"/>
                  <w10:wrap type="none"/>
                  <w10:anchorlock/>
                </v:shape>
                <o:OLEObject Type="Embed" ProgID="Equation.KSEE3" ShapeID="_x0000_i1029" DrawAspect="Content" ObjectID="_1468075729" r:id="rId32">
                  <o:LockedField>false</o:LockedField>
                </o:OLEObject>
              </w:object>
            </w:r>
          </w:p>
        </w:tc>
        <w:tc>
          <w:tcPr>
            <w:tcW w:w="1791" w:type="dxa"/>
            <w:vAlign w:val="center"/>
          </w:tcPr>
          <w:p w14:paraId="49F2BC32">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5</w:t>
            </w:r>
            <w:r>
              <w:rPr>
                <w:rFonts w:hint="default" w:ascii="Times New Roman" w:hAnsi="Times New Roman" w:cs="Times New Roman"/>
                <w:sz w:val="21"/>
                <w:szCs w:val="21"/>
                <w:highlight w:val="none"/>
                <w:lang w:val="en-US" w:eastAsia="zh-CN"/>
              </w:rPr>
              <w:t>）</w:t>
            </w:r>
          </w:p>
        </w:tc>
      </w:tr>
    </w:tbl>
    <w:p w14:paraId="4FD31D74">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27966390">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阶段第j种能源的消耗量，单位为千克（kg）、立方米（</w:t>
      </w:r>
      <w:r>
        <w:rPr>
          <w:rFonts w:hint="default" w:ascii="Times New Roman" w:hAnsi="Times New Roman" w:cs="Times New Roman"/>
          <w:sz w:val="21"/>
          <w:szCs w:val="21"/>
          <w:highlight w:val="none"/>
          <w:lang w:val="en-US" w:eastAsia="zh-CN"/>
        </w:rPr>
        <w:t>m³</w:t>
      </w:r>
      <w:r>
        <w:rPr>
          <w:rFonts w:hint="default" w:ascii="Times New Roman" w:hAnsi="Times New Roman" w:cs="Times New Roman"/>
          <w:szCs w:val="21"/>
          <w:highlight w:val="none"/>
        </w:rPr>
        <w:t>）等，视不同能源统计量纲确定</w:t>
      </w:r>
      <w:r>
        <w:rPr>
          <w:rFonts w:hint="default" w:ascii="Times New Roman" w:hAnsi="Times New Roman" w:cs="Times New Roman"/>
          <w:sz w:val="21"/>
          <w:szCs w:val="21"/>
          <w:highlight w:val="none"/>
          <w:lang w:val="en-US" w:eastAsia="zh-CN"/>
        </w:rPr>
        <w:t>；</w:t>
      </w:r>
    </w:p>
    <w:p w14:paraId="2F045D5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生产</w:t>
      </w:r>
      <w:r>
        <w:rPr>
          <w:rFonts w:hint="default" w:ascii="Times New Roman" w:hAnsi="Times New Roman" w:cs="Times New Roman"/>
          <w:szCs w:val="21"/>
          <w:highlight w:val="none"/>
        </w:rPr>
        <w:t>阶段第j种能源生产的第i种温室气体排放因子，单位与能源的单位相匹配</w:t>
      </w:r>
      <w:r>
        <w:rPr>
          <w:rFonts w:hint="default" w:ascii="Times New Roman" w:hAnsi="Times New Roman" w:cs="Times New Roman"/>
          <w:sz w:val="21"/>
          <w:szCs w:val="21"/>
          <w:highlight w:val="none"/>
          <w:lang w:val="en-US" w:eastAsia="zh-CN"/>
        </w:rPr>
        <w:t>；</w:t>
      </w:r>
    </w:p>
    <w:p w14:paraId="6B6B579B">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阶段第j种能源</w:t>
      </w:r>
      <w:r>
        <w:rPr>
          <w:rFonts w:hint="default" w:ascii="Times New Roman" w:hAnsi="Times New Roman" w:cs="Times New Roman"/>
          <w:szCs w:val="21"/>
          <w:highlight w:val="none"/>
          <w:lang w:val="en-US" w:eastAsia="zh-CN"/>
        </w:rPr>
        <w:t>燃烧</w:t>
      </w:r>
      <w:r>
        <w:rPr>
          <w:rFonts w:hint="default" w:ascii="Times New Roman" w:hAnsi="Times New Roman" w:cs="Times New Roman"/>
          <w:szCs w:val="21"/>
          <w:highlight w:val="none"/>
        </w:rPr>
        <w:t>的第i种温室气体排放因子，单位与能源的单位相匹配</w:t>
      </w:r>
      <w:r>
        <w:rPr>
          <w:rFonts w:hint="default" w:ascii="Times New Roman" w:hAnsi="Times New Roman" w:cs="Times New Roman"/>
          <w:sz w:val="21"/>
          <w:szCs w:val="21"/>
          <w:highlight w:val="none"/>
          <w:lang w:val="en-US" w:eastAsia="zh-CN"/>
        </w:rPr>
        <w:t>；</w:t>
      </w:r>
    </w:p>
    <w:p w14:paraId="78F24CA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S</w:t>
      </w:r>
      <w:r>
        <w:rPr>
          <w:rFonts w:hint="default" w:ascii="Times New Roman" w:hAnsi="Times New Roman" w:cs="Times New Roman"/>
          <w:sz w:val="21"/>
          <w:szCs w:val="21"/>
          <w:highlight w:val="none"/>
          <w:vertAlign w:val="subscript"/>
          <w:lang w:val="en-US" w:eastAsia="zh-CN"/>
        </w:rPr>
        <w:t>2,i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阶段除能源燃烧之外的第i种温室气体的直接排放，单位为千克（kg）等</w:t>
      </w:r>
      <w:r>
        <w:rPr>
          <w:rFonts w:hint="default" w:ascii="Times New Roman" w:hAnsi="Times New Roman" w:cs="Times New Roman"/>
          <w:sz w:val="21"/>
          <w:szCs w:val="21"/>
          <w:highlight w:val="none"/>
          <w:lang w:val="en-US" w:eastAsia="zh-CN"/>
        </w:rPr>
        <w:t>；</w:t>
      </w:r>
    </w:p>
    <w:p w14:paraId="0187EAD3">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W</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阶段第j种废弃物的排放量，单位为千克（kg）等</w:t>
      </w:r>
      <w:r>
        <w:rPr>
          <w:rFonts w:hint="default" w:ascii="Times New Roman" w:hAnsi="Times New Roman" w:cs="Times New Roman"/>
          <w:szCs w:val="21"/>
          <w:highlight w:val="none"/>
          <w:lang w:eastAsia="zh-CN"/>
        </w:rPr>
        <w:t>；</w:t>
      </w:r>
    </w:p>
    <w:p w14:paraId="0DAAD46F">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W</w:t>
      </w:r>
      <w:r>
        <w:rPr>
          <w:rFonts w:hint="default" w:ascii="Times New Roman" w:hAnsi="Times New Roman" w:cs="Times New Roman"/>
          <w:sz w:val="21"/>
          <w:szCs w:val="21"/>
          <w:highlight w:val="none"/>
          <w:vertAlign w:val="subscript"/>
          <w:lang w:val="en-US" w:eastAsia="zh-CN"/>
        </w:rPr>
        <w:t>2,j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生产</w:t>
      </w:r>
      <w:r>
        <w:rPr>
          <w:rFonts w:hint="eastAsia" w:cs="Times New Roman"/>
          <w:szCs w:val="21"/>
          <w:highlight w:val="none"/>
          <w:lang w:eastAsia="zh-CN"/>
        </w:rPr>
        <w:t>阶段</w:t>
      </w:r>
      <w:r>
        <w:rPr>
          <w:rFonts w:hint="default" w:ascii="Times New Roman" w:hAnsi="Times New Roman" w:cs="Times New Roman"/>
          <w:szCs w:val="21"/>
          <w:highlight w:val="none"/>
        </w:rPr>
        <w:t>第j种废弃物处置产生的第i种温室气体排放因子，单位为千克每千克（kg/kg）</w:t>
      </w:r>
      <w:r>
        <w:rPr>
          <w:rFonts w:hint="default" w:ascii="Times New Roman" w:hAnsi="Times New Roman" w:cs="Times New Roman"/>
          <w:sz w:val="21"/>
          <w:szCs w:val="21"/>
          <w:highlight w:val="none"/>
          <w:lang w:val="en-US" w:eastAsia="zh-CN"/>
        </w:rPr>
        <w:t>；</w:t>
      </w:r>
    </w:p>
    <w:p w14:paraId="2A8F5CF5">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C</w:t>
      </w:r>
      <w:r>
        <w:rPr>
          <w:rFonts w:hint="default" w:ascii="Times New Roman" w:hAnsi="Times New Roman" w:cs="Times New Roman"/>
          <w:sz w:val="21"/>
          <w:szCs w:val="21"/>
          <w:highlight w:val="none"/>
          <w:vertAlign w:val="subscript"/>
          <w:lang w:val="en-US" w:eastAsia="zh-CN"/>
        </w:rPr>
        <w:t>2,k</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生产</w:t>
      </w:r>
      <w:r>
        <w:rPr>
          <w:rFonts w:hint="default" w:ascii="Times New Roman" w:hAnsi="Times New Roman" w:cs="Times New Roman"/>
          <w:szCs w:val="21"/>
          <w:highlight w:val="none"/>
        </w:rPr>
        <w:t>阶段第</w:t>
      </w:r>
      <w:r>
        <w:rPr>
          <w:rFonts w:hint="default" w:ascii="Times New Roman" w:hAnsi="Times New Roman" w:cs="Times New Roman"/>
          <w:szCs w:val="21"/>
          <w:highlight w:val="none"/>
          <w:lang w:val="en-US" w:eastAsia="zh-CN"/>
        </w:rPr>
        <w:t>k</w:t>
      </w:r>
      <w:r>
        <w:rPr>
          <w:rFonts w:hint="default" w:ascii="Times New Roman" w:hAnsi="Times New Roman" w:cs="Times New Roman"/>
          <w:szCs w:val="21"/>
          <w:highlight w:val="none"/>
        </w:rPr>
        <w:t>种</w:t>
      </w:r>
      <w:r>
        <w:rPr>
          <w:rFonts w:hint="default" w:ascii="Times New Roman" w:hAnsi="Times New Roman" w:cs="Times New Roman"/>
          <w:szCs w:val="21"/>
          <w:highlight w:val="none"/>
          <w:lang w:val="en-US" w:eastAsia="zh-CN"/>
        </w:rPr>
        <w:t>运输方式的运输质</w:t>
      </w:r>
      <w:r>
        <w:rPr>
          <w:rFonts w:hint="default" w:ascii="Times New Roman" w:hAnsi="Times New Roman" w:cs="Times New Roman"/>
          <w:szCs w:val="21"/>
          <w:highlight w:val="none"/>
        </w:rPr>
        <w:t>量，单位</w:t>
      </w:r>
      <w:r>
        <w:rPr>
          <w:rFonts w:hint="default" w:ascii="Times New Roman" w:hAnsi="Times New Roman" w:cs="Times New Roman"/>
          <w:szCs w:val="21"/>
          <w:highlight w:val="none"/>
          <w:lang w:val="en-US" w:eastAsia="zh-CN"/>
        </w:rPr>
        <w:t>视物料或能源的种类而定</w:t>
      </w:r>
      <w:r>
        <w:rPr>
          <w:rFonts w:hint="default" w:ascii="Times New Roman" w:hAnsi="Times New Roman" w:cs="Times New Roman"/>
          <w:szCs w:val="21"/>
          <w:highlight w:val="none"/>
          <w:lang w:eastAsia="zh-CN"/>
        </w:rPr>
        <w:t>；</w:t>
      </w:r>
    </w:p>
    <w:p w14:paraId="21D88A72">
      <w:pPr>
        <w:pStyle w:val="2"/>
        <w:ind w:left="420" w:leftChars="200" w:firstLine="0" w:firstLineChars="0"/>
        <w:rPr>
          <w:rFonts w:hint="default" w:ascii="Times New Roman" w:hAnsi="Times New Roman" w:cs="Times New Roman"/>
          <w:szCs w:val="21"/>
          <w:highlight w:val="none"/>
          <w:lang w:eastAsia="zh-CN"/>
        </w:rPr>
      </w:pPr>
      <w:r>
        <w:rPr>
          <w:rFonts w:hint="default" w:ascii="Times New Roman" w:hAnsi="Times New Roman" w:cs="Times New Roman"/>
          <w:sz w:val="21"/>
          <w:szCs w:val="21"/>
          <w:highlight w:val="none"/>
          <w:lang w:val="en-US" w:eastAsia="zh-CN"/>
        </w:rPr>
        <w:t>D</w:t>
      </w:r>
      <w:r>
        <w:rPr>
          <w:rFonts w:hint="default" w:ascii="Times New Roman" w:hAnsi="Times New Roman" w:cs="Times New Roman"/>
          <w:sz w:val="21"/>
          <w:szCs w:val="21"/>
          <w:highlight w:val="none"/>
          <w:vertAlign w:val="subscript"/>
          <w:lang w:val="en-US" w:eastAsia="zh-CN"/>
        </w:rPr>
        <w:t>2,k</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生产</w:t>
      </w:r>
      <w:r>
        <w:rPr>
          <w:rFonts w:hint="default" w:ascii="Times New Roman" w:hAnsi="Times New Roman" w:cs="Times New Roman"/>
          <w:szCs w:val="21"/>
          <w:highlight w:val="none"/>
        </w:rPr>
        <w:t>阶段第k种运输方式的运输距离，单位为千米（km）等</w:t>
      </w:r>
      <w:r>
        <w:rPr>
          <w:rFonts w:hint="default" w:ascii="Times New Roman" w:hAnsi="Times New Roman" w:cs="Times New Roman"/>
          <w:szCs w:val="21"/>
          <w:highlight w:val="none"/>
          <w:lang w:eastAsia="zh-CN"/>
        </w:rPr>
        <w:t>。</w:t>
      </w:r>
    </w:p>
    <w:p w14:paraId="43357D54">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91" w:name="_Toc15295"/>
      <w:bookmarkStart w:id="392" w:name="_Toc8995"/>
      <w:bookmarkStart w:id="393" w:name="_Toc22971"/>
      <w:bookmarkStart w:id="394" w:name="_Toc14033"/>
      <w:bookmarkStart w:id="395" w:name="_Toc488"/>
      <w:bookmarkStart w:id="396" w:name="_Toc27575"/>
      <w:r>
        <w:rPr>
          <w:rFonts w:hint="default" w:ascii="Times New Roman" w:hAnsi="Times New Roman" w:eastAsia="黑体" w:cs="Times New Roman"/>
          <w:sz w:val="21"/>
          <w:szCs w:val="21"/>
          <w:highlight w:val="none"/>
          <w:lang w:val="en-US" w:eastAsia="zh-CN"/>
        </w:rPr>
        <w:t>8.1.4 分销阶段</w:t>
      </w:r>
      <w:bookmarkEnd w:id="391"/>
      <w:bookmarkEnd w:id="392"/>
      <w:bookmarkEnd w:id="393"/>
      <w:bookmarkEnd w:id="394"/>
      <w:bookmarkEnd w:id="395"/>
      <w:bookmarkEnd w:id="396"/>
    </w:p>
    <w:p w14:paraId="59C153D5">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分销阶段的温室气体量化按式（</w:t>
      </w:r>
      <w:r>
        <w:rPr>
          <w:rFonts w:hint="eastAsia" w:cs="Times New Roman"/>
          <w:sz w:val="21"/>
          <w:szCs w:val="21"/>
          <w:highlight w:val="none"/>
          <w:lang w:val="en-US" w:eastAsia="zh-CN"/>
        </w:rPr>
        <w:t>6</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1"/>
        <w:gridCol w:w="4930"/>
        <w:gridCol w:w="1791"/>
      </w:tblGrid>
      <w:tr w14:paraId="3514C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4FA117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5B5947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8"/>
                <w:sz w:val="21"/>
                <w:szCs w:val="21"/>
                <w:highlight w:val="none"/>
                <w:lang w:val="en-US" w:eastAsia="zh-CN"/>
              </w:rPr>
              <w:object>
                <v:shape id="_x0000_i1030" o:spt="75" type="#_x0000_t75" style="height:25.5pt;width:217.85pt;" o:ole="t" filled="f" o:preferrelative="t" stroked="f" coordsize="21600,21600">
                  <v:path/>
                  <v:fill on="f" focussize="0,0"/>
                  <v:stroke on="f"/>
                  <v:imagedata r:id="rId35" o:title=""/>
                  <o:lock v:ext="edit" aspectratio="t"/>
                  <w10:wrap type="none"/>
                  <w10:anchorlock/>
                </v:shape>
                <o:OLEObject Type="Embed" ProgID="Equation.KSEE3" ShapeID="_x0000_i1030" DrawAspect="Content" ObjectID="_1468075730" r:id="rId34">
                  <o:LockedField>false</o:LockedField>
                </o:OLEObject>
              </w:object>
            </w:r>
          </w:p>
        </w:tc>
        <w:tc>
          <w:tcPr>
            <w:tcW w:w="1791" w:type="dxa"/>
            <w:vAlign w:val="center"/>
          </w:tcPr>
          <w:p w14:paraId="0D611E44">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6</w:t>
            </w:r>
            <w:r>
              <w:rPr>
                <w:rFonts w:hint="default" w:ascii="Times New Roman" w:hAnsi="Times New Roman" w:cs="Times New Roman"/>
                <w:sz w:val="21"/>
                <w:szCs w:val="21"/>
                <w:highlight w:val="none"/>
                <w:lang w:val="en-US" w:eastAsia="zh-CN"/>
              </w:rPr>
              <w:t>）</w:t>
            </w:r>
          </w:p>
        </w:tc>
      </w:tr>
    </w:tbl>
    <w:p w14:paraId="4EAD1407">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767CB1D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M</w:t>
      </w:r>
      <w:r>
        <w:rPr>
          <w:rFonts w:hint="default" w:ascii="Times New Roman" w:hAnsi="Times New Roman" w:cs="Times New Roman"/>
          <w:sz w:val="21"/>
          <w:szCs w:val="21"/>
          <w:highlight w:val="none"/>
          <w:vertAlign w:val="subscript"/>
          <w:lang w:val="en-US" w:eastAsia="zh-CN"/>
        </w:rPr>
        <w:t>3</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分销阶段</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产品分销</w:t>
      </w:r>
      <w:r>
        <w:rPr>
          <w:rFonts w:hint="default" w:ascii="Times New Roman" w:hAnsi="Times New Roman" w:cs="Times New Roman"/>
          <w:szCs w:val="21"/>
          <w:highlight w:val="none"/>
        </w:rPr>
        <w:t>量，单位为千克（kg）、</w:t>
      </w:r>
      <w:r>
        <w:rPr>
          <w:rFonts w:hint="default" w:ascii="Times New Roman" w:hAnsi="Times New Roman" w:cs="Times New Roman"/>
          <w:szCs w:val="21"/>
          <w:highlight w:val="none"/>
          <w:lang w:val="en-US" w:eastAsia="zh-CN"/>
        </w:rPr>
        <w:t>千瓦时</w:t>
      </w:r>
      <w:r>
        <w:rPr>
          <w:rFonts w:hint="default" w:ascii="Times New Roman" w:hAnsi="Times New Roman" w:cs="Times New Roman"/>
          <w:szCs w:val="21"/>
          <w:highlight w:val="none"/>
        </w:rPr>
        <w:t>（</w:t>
      </w:r>
      <w:r>
        <w:rPr>
          <w:rFonts w:hint="default" w:ascii="Times New Roman" w:hAnsi="Times New Roman" w:cs="Times New Roman"/>
          <w:sz w:val="21"/>
          <w:szCs w:val="21"/>
          <w:highlight w:val="none"/>
          <w:lang w:val="en-US" w:eastAsia="zh-CN"/>
        </w:rPr>
        <w:t>kWh</w:t>
      </w:r>
      <w:r>
        <w:rPr>
          <w:rFonts w:hint="default" w:ascii="Times New Roman" w:hAnsi="Times New Roman" w:cs="Times New Roman"/>
          <w:szCs w:val="21"/>
          <w:highlight w:val="none"/>
        </w:rPr>
        <w:t>）</w:t>
      </w:r>
      <w:r>
        <w:rPr>
          <w:rFonts w:hint="default" w:ascii="Times New Roman" w:hAnsi="Times New Roman" w:cs="Times New Roman"/>
          <w:sz w:val="21"/>
          <w:szCs w:val="21"/>
          <w:highlight w:val="none"/>
          <w:lang w:val="en-US" w:eastAsia="zh-CN"/>
        </w:rPr>
        <w:t>；</w:t>
      </w:r>
    </w:p>
    <w:p w14:paraId="689907A8">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D</w:t>
      </w:r>
      <w:r>
        <w:rPr>
          <w:rFonts w:hint="default" w:ascii="Times New Roman" w:hAnsi="Times New Roman" w:cs="Times New Roman"/>
          <w:sz w:val="21"/>
          <w:szCs w:val="21"/>
          <w:highlight w:val="none"/>
          <w:vertAlign w:val="subscript"/>
          <w:lang w:val="en-US" w:eastAsia="zh-CN"/>
        </w:rPr>
        <w:t>k</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光伏组件</w:t>
      </w:r>
      <w:r>
        <w:rPr>
          <w:rFonts w:hint="default" w:ascii="Times New Roman" w:hAnsi="Times New Roman" w:cs="Times New Roman"/>
          <w:szCs w:val="21"/>
          <w:highlight w:val="none"/>
          <w:lang w:val="en-US" w:eastAsia="zh-CN"/>
        </w:rPr>
        <w:t>分销</w:t>
      </w:r>
      <w:r>
        <w:rPr>
          <w:rFonts w:hint="default" w:ascii="Times New Roman" w:hAnsi="Times New Roman" w:cs="Times New Roman"/>
          <w:szCs w:val="21"/>
          <w:highlight w:val="none"/>
        </w:rPr>
        <w:t>阶段第k种运输方式的运输距离，单位为千米（km）</w:t>
      </w:r>
      <w:r>
        <w:rPr>
          <w:rFonts w:hint="default" w:ascii="Times New Roman" w:hAnsi="Times New Roman" w:cs="Times New Roman"/>
          <w:szCs w:val="21"/>
          <w:highlight w:val="none"/>
          <w:lang w:val="en-US" w:eastAsia="zh-CN"/>
        </w:rPr>
        <w:t>等。</w:t>
      </w:r>
    </w:p>
    <w:p w14:paraId="35371E76">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397" w:name="_Toc16705"/>
      <w:bookmarkStart w:id="398" w:name="_Toc30462"/>
      <w:bookmarkStart w:id="399" w:name="_Toc7361"/>
      <w:bookmarkStart w:id="400" w:name="_Toc8153"/>
      <w:bookmarkStart w:id="401" w:name="_Toc4265"/>
      <w:bookmarkStart w:id="402" w:name="_Toc23233"/>
      <w:r>
        <w:rPr>
          <w:rFonts w:hint="default" w:ascii="Times New Roman" w:hAnsi="Times New Roman" w:eastAsia="黑体" w:cs="Times New Roman"/>
          <w:sz w:val="21"/>
          <w:szCs w:val="21"/>
          <w:highlight w:val="none"/>
          <w:lang w:val="en-US" w:eastAsia="zh-CN"/>
        </w:rPr>
        <w:t>8.1.5 使用阶段</w:t>
      </w:r>
      <w:bookmarkEnd w:id="397"/>
      <w:bookmarkEnd w:id="398"/>
      <w:bookmarkEnd w:id="399"/>
      <w:bookmarkEnd w:id="400"/>
      <w:bookmarkEnd w:id="401"/>
      <w:bookmarkEnd w:id="402"/>
    </w:p>
    <w:p w14:paraId="63769078">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使用阶段的温室气体量化按式（</w:t>
      </w:r>
      <w:r>
        <w:rPr>
          <w:rFonts w:hint="eastAsia" w:cs="Times New Roman"/>
          <w:sz w:val="21"/>
          <w:szCs w:val="21"/>
          <w:highlight w:val="none"/>
          <w:lang w:val="en-US" w:eastAsia="zh-CN"/>
        </w:rPr>
        <w:t>7</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01"/>
        <w:gridCol w:w="4930"/>
        <w:gridCol w:w="1791"/>
      </w:tblGrid>
      <w:tr w14:paraId="197BF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76FDF7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493E366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34"/>
                <w:sz w:val="21"/>
                <w:szCs w:val="21"/>
                <w:highlight w:val="none"/>
                <w:lang w:val="en-US" w:eastAsia="zh-CN"/>
              </w:rPr>
              <w:object>
                <v:shape id="_x0000_i1031" o:spt="75" type="#_x0000_t75" style="height:35.85pt;width:198.05pt;" o:ole="t" filled="f" o:preferrelative="t" stroked="f" coordsize="21600,21600">
                  <v:path/>
                  <v:fill on="f" focussize="0,0"/>
                  <v:stroke on="f"/>
                  <v:imagedata r:id="rId37" o:title=""/>
                  <o:lock v:ext="edit" aspectratio="t"/>
                  <w10:wrap type="none"/>
                  <w10:anchorlock/>
                </v:shape>
                <o:OLEObject Type="Embed" ProgID="Equation.KSEE3" ShapeID="_x0000_i1031" DrawAspect="Content" ObjectID="_1468075731" r:id="rId36">
                  <o:LockedField>false</o:LockedField>
                </o:OLEObject>
              </w:object>
            </w:r>
          </w:p>
        </w:tc>
        <w:tc>
          <w:tcPr>
            <w:tcW w:w="1791" w:type="dxa"/>
            <w:vAlign w:val="center"/>
          </w:tcPr>
          <w:p w14:paraId="09B7EB30">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7</w:t>
            </w:r>
            <w:r>
              <w:rPr>
                <w:rFonts w:hint="default" w:ascii="Times New Roman" w:hAnsi="Times New Roman" w:cs="Times New Roman"/>
                <w:sz w:val="21"/>
                <w:szCs w:val="21"/>
                <w:highlight w:val="none"/>
                <w:lang w:val="en-US" w:eastAsia="zh-CN"/>
              </w:rPr>
              <w:t>）</w:t>
            </w:r>
          </w:p>
        </w:tc>
      </w:tr>
    </w:tbl>
    <w:p w14:paraId="17DE3FE1">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5E4E71FC">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eastAsia" w:cs="Times New Roman"/>
          <w:sz w:val="21"/>
          <w:szCs w:val="21"/>
          <w:highlight w:val="none"/>
          <w:vertAlign w:val="subscript"/>
          <w:lang w:val="en-US" w:eastAsia="zh-CN"/>
        </w:rPr>
        <w:t>3</w:t>
      </w:r>
      <w:r>
        <w:rPr>
          <w:rFonts w:hint="default" w:ascii="Times New Roman" w:hAnsi="Times New Roman" w:cs="Times New Roman"/>
          <w:sz w:val="21"/>
          <w:szCs w:val="21"/>
          <w:highlight w:val="none"/>
          <w:vertAlign w:val="subscript"/>
          <w:lang w:val="en-US" w:eastAsia="zh-CN"/>
        </w:rPr>
        <w:t>,j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光伏组件使用阶段</w:t>
      </w:r>
      <w:r>
        <w:rPr>
          <w:rFonts w:hint="default" w:ascii="Times New Roman" w:hAnsi="Times New Roman" w:cs="Times New Roman"/>
          <w:szCs w:val="21"/>
          <w:highlight w:val="none"/>
        </w:rPr>
        <w:t>第j种能源的消耗量，单位为千克（kg）、立方米（</w:t>
      </w:r>
      <w:r>
        <w:rPr>
          <w:rFonts w:hint="default" w:ascii="Times New Roman" w:hAnsi="Times New Roman" w:cs="Times New Roman"/>
          <w:sz w:val="21"/>
          <w:szCs w:val="21"/>
          <w:highlight w:val="none"/>
          <w:lang w:val="en-US" w:eastAsia="zh-CN"/>
        </w:rPr>
        <w:t>m³</w:t>
      </w:r>
      <w:r>
        <w:rPr>
          <w:rFonts w:hint="default" w:ascii="Times New Roman" w:hAnsi="Times New Roman" w:cs="Times New Roman"/>
          <w:szCs w:val="21"/>
          <w:highlight w:val="none"/>
        </w:rPr>
        <w:t>）等，视不同能源统计量纲确定</w:t>
      </w:r>
      <w:r>
        <w:rPr>
          <w:rFonts w:hint="default" w:ascii="Times New Roman" w:hAnsi="Times New Roman" w:cs="Times New Roman"/>
          <w:sz w:val="21"/>
          <w:szCs w:val="21"/>
          <w:highlight w:val="none"/>
          <w:lang w:val="en-US" w:eastAsia="zh-CN"/>
        </w:rPr>
        <w:t>；</w:t>
      </w:r>
    </w:p>
    <w:p w14:paraId="6E07430E">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eastAsia" w:cs="Times New Roman"/>
          <w:sz w:val="21"/>
          <w:szCs w:val="21"/>
          <w:highlight w:val="none"/>
          <w:vertAlign w:val="subscript"/>
          <w:lang w:val="en-US" w:eastAsia="zh-CN"/>
        </w:rPr>
        <w:t>3</w:t>
      </w:r>
      <w:r>
        <w:rPr>
          <w:rFonts w:hint="default" w:ascii="Times New Roman" w:hAnsi="Times New Roman" w:cs="Times New Roman"/>
          <w:sz w:val="21"/>
          <w:szCs w:val="21"/>
          <w:highlight w:val="none"/>
          <w:vertAlign w:val="subscript"/>
          <w:lang w:val="en-US" w:eastAsia="zh-CN"/>
        </w:rPr>
        <w:t>,j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光伏组件</w:t>
      </w:r>
      <w:r>
        <w:rPr>
          <w:rFonts w:hint="eastAsia" w:cs="Times New Roman"/>
          <w:sz w:val="21"/>
          <w:szCs w:val="21"/>
          <w:highlight w:val="none"/>
          <w:lang w:val="en-US" w:eastAsia="zh-CN"/>
        </w:rPr>
        <w:t>使用阶段</w:t>
      </w:r>
      <w:r>
        <w:rPr>
          <w:rFonts w:hint="default" w:ascii="Times New Roman" w:hAnsi="Times New Roman" w:cs="Times New Roman"/>
          <w:szCs w:val="21"/>
          <w:highlight w:val="none"/>
        </w:rPr>
        <w:t>第j种能源生产的第i种温室气体排放因子，单位与能源的单位相匹配</w:t>
      </w:r>
      <w:r>
        <w:rPr>
          <w:rFonts w:hint="default" w:ascii="Times New Roman" w:hAnsi="Times New Roman" w:cs="Times New Roman"/>
          <w:sz w:val="21"/>
          <w:szCs w:val="21"/>
          <w:highlight w:val="none"/>
          <w:lang w:val="en-US" w:eastAsia="zh-CN"/>
        </w:rPr>
        <w:t>；</w:t>
      </w:r>
    </w:p>
    <w:p w14:paraId="1DE121D5">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w:t>
      </w:r>
      <w:r>
        <w:rPr>
          <w:rFonts w:hint="eastAsia" w:cs="Times New Roman"/>
          <w:sz w:val="21"/>
          <w:szCs w:val="21"/>
          <w:highlight w:val="none"/>
          <w:vertAlign w:val="subscript"/>
          <w:lang w:val="en-US" w:eastAsia="zh-CN"/>
        </w:rPr>
        <w:t>3</w:t>
      </w:r>
      <w:r>
        <w:rPr>
          <w:rFonts w:hint="default" w:ascii="Times New Roman" w:hAnsi="Times New Roman" w:cs="Times New Roman"/>
          <w:sz w:val="21"/>
          <w:szCs w:val="21"/>
          <w:highlight w:val="none"/>
          <w:vertAlign w:val="subscript"/>
          <w:lang w:val="en-US" w:eastAsia="zh-CN"/>
        </w:rPr>
        <w:t>,j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光伏组件使用阶段</w:t>
      </w:r>
      <w:r>
        <w:rPr>
          <w:rFonts w:hint="default" w:ascii="Times New Roman" w:hAnsi="Times New Roman" w:cs="Times New Roman"/>
          <w:szCs w:val="21"/>
          <w:highlight w:val="none"/>
        </w:rPr>
        <w:t>第j种能源</w:t>
      </w:r>
      <w:r>
        <w:rPr>
          <w:rFonts w:hint="default" w:ascii="Times New Roman" w:hAnsi="Times New Roman" w:cs="Times New Roman"/>
          <w:szCs w:val="21"/>
          <w:highlight w:val="none"/>
          <w:lang w:val="en-US" w:eastAsia="zh-CN"/>
        </w:rPr>
        <w:t>燃烧</w:t>
      </w:r>
      <w:r>
        <w:rPr>
          <w:rFonts w:hint="default" w:ascii="Times New Roman" w:hAnsi="Times New Roman" w:cs="Times New Roman"/>
          <w:szCs w:val="21"/>
          <w:highlight w:val="none"/>
        </w:rPr>
        <w:t>的第i种温室气体排放因子，单位与能源的单位相匹配</w:t>
      </w:r>
      <w:r>
        <w:rPr>
          <w:rFonts w:hint="default" w:ascii="Times New Roman" w:hAnsi="Times New Roman" w:cs="Times New Roman"/>
          <w:sz w:val="21"/>
          <w:szCs w:val="21"/>
          <w:highlight w:val="none"/>
          <w:lang w:val="en-US" w:eastAsia="zh-CN"/>
        </w:rPr>
        <w:t>；</w:t>
      </w:r>
    </w:p>
    <w:p w14:paraId="5C02AC28">
      <w:pPr>
        <w:pStyle w:val="2"/>
        <w:ind w:left="420" w:leftChars="200" w:firstLine="0" w:firstLineChars="0"/>
        <w:rPr>
          <w:rFonts w:hint="eastAsia" w:cs="Times New Roman"/>
          <w:sz w:val="21"/>
          <w:szCs w:val="21"/>
          <w:highlight w:val="none"/>
          <w:lang w:val="en-US" w:eastAsia="zh-CN"/>
        </w:rPr>
      </w:pPr>
      <w:r>
        <w:rPr>
          <w:rFonts w:hint="eastAsia" w:cs="Times New Roman"/>
          <w:sz w:val="21"/>
          <w:szCs w:val="21"/>
          <w:highlight w:val="none"/>
          <w:lang w:val="en-US" w:eastAsia="zh-CN"/>
        </w:rPr>
        <w:t>W——清洁用水的消耗量，单位为升（L）；</w:t>
      </w:r>
    </w:p>
    <w:p w14:paraId="308F50B7">
      <w:pPr>
        <w:pStyle w:val="2"/>
        <w:ind w:left="420" w:leftChars="200" w:firstLine="0" w:firstLineChars="0"/>
        <w:rPr>
          <w:rFonts w:hint="eastAsia" w:cs="Times New Roman"/>
          <w:sz w:val="21"/>
          <w:szCs w:val="21"/>
          <w:highlight w:val="none"/>
          <w:lang w:val="en-US" w:eastAsia="zh-CN"/>
        </w:rPr>
      </w:pPr>
      <w:r>
        <w:rPr>
          <w:rFonts w:hint="eastAsia" w:cs="Times New Roman"/>
          <w:sz w:val="21"/>
          <w:szCs w:val="21"/>
          <w:highlight w:val="none"/>
          <w:lang w:val="en-US" w:eastAsia="zh-CN"/>
        </w:rPr>
        <w:t>EF</w:t>
      </w:r>
      <w:r>
        <w:rPr>
          <w:rFonts w:hint="eastAsia" w:cs="Times New Roman"/>
          <w:sz w:val="21"/>
          <w:szCs w:val="21"/>
          <w:highlight w:val="none"/>
          <w:vertAlign w:val="subscript"/>
          <w:lang w:val="en-US" w:eastAsia="zh-CN"/>
        </w:rPr>
        <w:t>w</w:t>
      </w:r>
      <w:r>
        <w:rPr>
          <w:rFonts w:hint="eastAsia" w:cs="Times New Roman"/>
          <w:sz w:val="21"/>
          <w:szCs w:val="21"/>
          <w:highlight w:val="none"/>
          <w:lang w:val="en-US" w:eastAsia="zh-CN"/>
        </w:rPr>
        <w:t>——清洁用水的</w:t>
      </w:r>
      <w:r>
        <w:rPr>
          <w:rFonts w:hint="default" w:ascii="Times New Roman" w:hAnsi="Times New Roman" w:cs="Times New Roman"/>
          <w:szCs w:val="21"/>
          <w:highlight w:val="none"/>
        </w:rPr>
        <w:t>温室气体排放因子，单位</w:t>
      </w:r>
      <w:r>
        <w:rPr>
          <w:rFonts w:hint="eastAsia" w:cs="Times New Roman"/>
          <w:szCs w:val="21"/>
          <w:highlight w:val="none"/>
          <w:lang w:val="en-US" w:eastAsia="zh-CN"/>
        </w:rPr>
        <w:t>为千克二氧化碳当量每升（kgCO</w:t>
      </w:r>
      <w:r>
        <w:rPr>
          <w:rFonts w:hint="eastAsia" w:cs="Times New Roman"/>
          <w:szCs w:val="21"/>
          <w:highlight w:val="none"/>
          <w:vertAlign w:val="subscript"/>
          <w:lang w:val="en-US" w:eastAsia="zh-CN"/>
        </w:rPr>
        <w:t>2</w:t>
      </w:r>
      <w:r>
        <w:rPr>
          <w:rFonts w:hint="eastAsia" w:cs="Times New Roman"/>
          <w:szCs w:val="21"/>
          <w:highlight w:val="none"/>
          <w:lang w:val="en-US" w:eastAsia="zh-CN"/>
        </w:rPr>
        <w:t>e/L）</w:t>
      </w:r>
      <w:r>
        <w:rPr>
          <w:rFonts w:hint="eastAsia" w:cs="Times New Roman"/>
          <w:sz w:val="21"/>
          <w:szCs w:val="21"/>
          <w:highlight w:val="none"/>
          <w:lang w:val="en-US" w:eastAsia="zh-CN"/>
        </w:rPr>
        <w:t>；</w:t>
      </w:r>
    </w:p>
    <w:p w14:paraId="00CBB414">
      <w:pPr>
        <w:pStyle w:val="2"/>
        <w:ind w:left="420" w:leftChars="200" w:firstLine="0" w:firstLineChars="0"/>
        <w:rPr>
          <w:rFonts w:hint="default" w:cs="Times New Roman"/>
          <w:szCs w:val="21"/>
          <w:highlight w:val="none"/>
          <w:lang w:val="en-US" w:eastAsia="zh-CN"/>
        </w:rPr>
      </w:pPr>
      <w:r>
        <w:rPr>
          <w:rFonts w:hint="eastAsia" w:cs="Times New Roman"/>
          <w:szCs w:val="21"/>
          <w:highlight w:val="none"/>
          <w:lang w:val="en-US" w:eastAsia="zh-CN"/>
        </w:rPr>
        <w:t>GWP</w:t>
      </w:r>
      <w:r>
        <w:rPr>
          <w:rFonts w:hint="eastAsia" w:cs="Times New Roman"/>
          <w:szCs w:val="21"/>
          <w:highlight w:val="none"/>
          <w:vertAlign w:val="subscript"/>
          <w:lang w:val="en-US" w:eastAsia="zh-CN"/>
        </w:rPr>
        <w:t>w</w:t>
      </w:r>
      <w:r>
        <w:rPr>
          <w:rFonts w:hint="eastAsia" w:cs="Times New Roman"/>
          <w:szCs w:val="21"/>
          <w:highlight w:val="none"/>
          <w:lang w:val="en-US" w:eastAsia="zh-CN"/>
        </w:rPr>
        <w:t>——清洁用水的GWP值，采用IPCC给出的100年GWP值，见附录C。</w:t>
      </w:r>
    </w:p>
    <w:p w14:paraId="708AF1D5">
      <w:pPr>
        <w:spacing w:before="157" w:beforeLines="50" w:after="157" w:afterLines="50"/>
        <w:outlineLvl w:val="2"/>
        <w:rPr>
          <w:rFonts w:hint="default" w:ascii="Times New Roman" w:hAnsi="Times New Roman" w:eastAsia="黑体" w:cs="Times New Roman"/>
          <w:sz w:val="21"/>
          <w:szCs w:val="21"/>
          <w:highlight w:val="none"/>
          <w:lang w:val="en-US" w:eastAsia="zh-CN"/>
        </w:rPr>
      </w:pPr>
      <w:bookmarkStart w:id="403" w:name="_Toc28126"/>
      <w:bookmarkStart w:id="404" w:name="_Toc22128"/>
      <w:bookmarkStart w:id="405" w:name="_Toc14250"/>
      <w:bookmarkStart w:id="406" w:name="_Toc27115"/>
      <w:bookmarkStart w:id="407" w:name="_Toc32729"/>
      <w:bookmarkStart w:id="408" w:name="_Toc23371"/>
      <w:r>
        <w:rPr>
          <w:rFonts w:hint="default" w:ascii="Times New Roman" w:hAnsi="Times New Roman" w:eastAsia="黑体" w:cs="Times New Roman"/>
          <w:sz w:val="21"/>
          <w:szCs w:val="21"/>
          <w:highlight w:val="none"/>
          <w:lang w:val="en-US" w:eastAsia="zh-CN"/>
        </w:rPr>
        <w:t>8.1.6 生命末期阶段</w:t>
      </w:r>
      <w:bookmarkEnd w:id="403"/>
      <w:bookmarkEnd w:id="404"/>
      <w:bookmarkEnd w:id="405"/>
      <w:bookmarkEnd w:id="406"/>
      <w:bookmarkEnd w:id="407"/>
      <w:bookmarkEnd w:id="408"/>
    </w:p>
    <w:p w14:paraId="0A5CD9DE">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生命末期阶段的温室气体量化按式（</w:t>
      </w:r>
      <w:r>
        <w:rPr>
          <w:rFonts w:hint="eastAsia" w:cs="Times New Roman"/>
          <w:sz w:val="21"/>
          <w:szCs w:val="21"/>
          <w:highlight w:val="none"/>
          <w:lang w:val="en-US" w:eastAsia="zh-CN"/>
        </w:rPr>
        <w:t>8</w:t>
      </w:r>
      <w:r>
        <w:rPr>
          <w:rFonts w:hint="default" w:ascii="Times New Roman" w:hAnsi="Times New Roman" w:cs="Times New Roman"/>
          <w:sz w:val="21"/>
          <w:szCs w:val="21"/>
          <w:highlight w:val="none"/>
          <w:lang w:val="en-US" w:eastAsia="zh-CN"/>
        </w:rPr>
        <w:t>）计算，计算结果四舍五入至小数点后两位：</w:t>
      </w:r>
    </w:p>
    <w:tbl>
      <w:tblPr>
        <w:tblStyle w:val="8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6"/>
        <w:gridCol w:w="6036"/>
        <w:gridCol w:w="1770"/>
      </w:tblGrid>
      <w:tr w14:paraId="65174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1" w:type="dxa"/>
            <w:vAlign w:val="center"/>
          </w:tcPr>
          <w:p w14:paraId="46F7CE5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4930" w:type="dxa"/>
            <w:vAlign w:val="center"/>
          </w:tcPr>
          <w:p w14:paraId="171B158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38"/>
                <w:sz w:val="21"/>
                <w:szCs w:val="21"/>
                <w:highlight w:val="none"/>
                <w:lang w:val="en-US" w:eastAsia="zh-CN"/>
              </w:rPr>
              <w:object>
                <v:shape id="_x0000_i1032" o:spt="75" type="#_x0000_t75" style="height:33pt;width:291pt;" o:ole="t" filled="f" o:preferrelative="t" stroked="f" coordsize="21600,21600">
                  <v:path/>
                  <v:fill on="f" focussize="0,0"/>
                  <v:stroke on="f"/>
                  <v:imagedata r:id="rId39" o:title=""/>
                  <o:lock v:ext="edit" aspectratio="t"/>
                  <w10:wrap type="none"/>
                  <w10:anchorlock/>
                </v:shape>
                <o:OLEObject Type="Embed" ProgID="Equation.KSEE3" ShapeID="_x0000_i1032" DrawAspect="Content" ObjectID="_1468075732" r:id="rId38">
                  <o:LockedField>false</o:LockedField>
                </o:OLEObject>
              </w:object>
            </w:r>
          </w:p>
        </w:tc>
        <w:tc>
          <w:tcPr>
            <w:tcW w:w="1791" w:type="dxa"/>
            <w:vAlign w:val="center"/>
          </w:tcPr>
          <w:p w14:paraId="70390345">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8</w:t>
            </w:r>
            <w:r>
              <w:rPr>
                <w:rFonts w:hint="default" w:ascii="Times New Roman" w:hAnsi="Times New Roman" w:cs="Times New Roman"/>
                <w:sz w:val="21"/>
                <w:szCs w:val="21"/>
                <w:highlight w:val="none"/>
                <w:lang w:val="en-US" w:eastAsia="zh-CN"/>
              </w:rPr>
              <w:t>）</w:t>
            </w:r>
          </w:p>
        </w:tc>
      </w:tr>
    </w:tbl>
    <w:p w14:paraId="674ADBC9">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136AEBEF">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eastAsia" w:cs="Times New Roman"/>
          <w:sz w:val="21"/>
          <w:szCs w:val="21"/>
          <w:highlight w:val="none"/>
          <w:vertAlign w:val="subscript"/>
          <w:lang w:val="en-US" w:eastAsia="zh-CN"/>
        </w:rPr>
        <w:t>4</w:t>
      </w:r>
      <w:r>
        <w:rPr>
          <w:rFonts w:hint="default" w:ascii="Times New Roman" w:hAnsi="Times New Roman" w:cs="Times New Roman"/>
          <w:sz w:val="21"/>
          <w:szCs w:val="21"/>
          <w:highlight w:val="none"/>
          <w:vertAlign w:val="subscript"/>
          <w:lang w:val="en-US" w:eastAsia="zh-CN"/>
        </w:rPr>
        <w:t>,j</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生命末期</w:t>
      </w:r>
      <w:r>
        <w:rPr>
          <w:rFonts w:hint="default" w:ascii="Times New Roman" w:hAnsi="Times New Roman" w:cs="Times New Roman"/>
          <w:szCs w:val="21"/>
          <w:highlight w:val="none"/>
        </w:rPr>
        <w:t>阶段第j种能源的消耗量，单位</w:t>
      </w:r>
      <w:r>
        <w:rPr>
          <w:rFonts w:hint="default" w:ascii="Times New Roman" w:hAnsi="Times New Roman" w:cs="Times New Roman"/>
          <w:szCs w:val="21"/>
          <w:highlight w:val="none"/>
          <w:lang w:val="en-US" w:eastAsia="zh-CN"/>
        </w:rPr>
        <w:t>视不同</w:t>
      </w:r>
      <w:r>
        <w:rPr>
          <w:rFonts w:hint="default" w:ascii="Times New Roman" w:hAnsi="Times New Roman" w:cs="Times New Roman"/>
          <w:szCs w:val="21"/>
          <w:highlight w:val="none"/>
        </w:rPr>
        <w:t>能源</w:t>
      </w:r>
      <w:r>
        <w:rPr>
          <w:rFonts w:hint="default" w:ascii="Times New Roman" w:hAnsi="Times New Roman" w:cs="Times New Roman"/>
          <w:szCs w:val="21"/>
          <w:highlight w:val="none"/>
          <w:lang w:val="en-US" w:eastAsia="zh-CN"/>
        </w:rPr>
        <w:t>种类而定</w:t>
      </w:r>
      <w:r>
        <w:rPr>
          <w:rFonts w:hint="default" w:ascii="Times New Roman" w:hAnsi="Times New Roman" w:cs="Times New Roman"/>
          <w:sz w:val="21"/>
          <w:szCs w:val="21"/>
          <w:highlight w:val="none"/>
          <w:lang w:val="en-US" w:eastAsia="zh-CN"/>
        </w:rPr>
        <w:t>；</w:t>
      </w:r>
    </w:p>
    <w:p w14:paraId="35B63429">
      <w:pPr>
        <w:pStyle w:val="2"/>
        <w:ind w:left="420" w:leftChars="200" w:firstLine="0" w:firstLineChars="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E</w:t>
      </w:r>
      <w:r>
        <w:rPr>
          <w:rFonts w:hint="eastAsia" w:cs="Times New Roman"/>
          <w:sz w:val="21"/>
          <w:szCs w:val="21"/>
          <w:highlight w:val="none"/>
          <w:vertAlign w:val="subscript"/>
          <w:lang w:val="en-US" w:eastAsia="zh-CN"/>
        </w:rPr>
        <w:t>4</w:t>
      </w:r>
      <w:r>
        <w:rPr>
          <w:rFonts w:hint="default" w:ascii="Times New Roman" w:hAnsi="Times New Roman" w:cs="Times New Roman"/>
          <w:sz w:val="21"/>
          <w:szCs w:val="21"/>
          <w:highlight w:val="none"/>
          <w:vertAlign w:val="subscript"/>
          <w:lang w:val="en-US" w:eastAsia="zh-CN"/>
        </w:rPr>
        <w:t>,j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Cs w:val="21"/>
          <w:highlight w:val="none"/>
          <w:lang w:val="en-US" w:eastAsia="zh-CN"/>
        </w:rPr>
        <w:t>光伏组件</w:t>
      </w:r>
      <w:r>
        <w:rPr>
          <w:rFonts w:hint="default" w:ascii="Times New Roman" w:hAnsi="Times New Roman" w:cs="Times New Roman"/>
          <w:szCs w:val="21"/>
          <w:highlight w:val="none"/>
          <w:lang w:val="en-US" w:eastAsia="zh-CN"/>
        </w:rPr>
        <w:t>生命末期</w:t>
      </w:r>
      <w:r>
        <w:rPr>
          <w:rFonts w:hint="default" w:ascii="Times New Roman" w:hAnsi="Times New Roman" w:cs="Times New Roman"/>
          <w:szCs w:val="21"/>
          <w:highlight w:val="none"/>
        </w:rPr>
        <w:t>阶段第j种能源生产的第i种温室气体排放因子，单位</w:t>
      </w:r>
      <w:r>
        <w:rPr>
          <w:rFonts w:hint="default" w:ascii="Times New Roman" w:hAnsi="Times New Roman" w:cs="Times New Roman"/>
          <w:szCs w:val="21"/>
          <w:highlight w:val="none"/>
          <w:lang w:val="en-US" w:eastAsia="zh-CN"/>
        </w:rPr>
        <w:t>视不同</w:t>
      </w:r>
      <w:r>
        <w:rPr>
          <w:rFonts w:hint="default" w:ascii="Times New Roman" w:hAnsi="Times New Roman" w:cs="Times New Roman"/>
          <w:szCs w:val="21"/>
          <w:highlight w:val="none"/>
        </w:rPr>
        <w:t>能源</w:t>
      </w:r>
      <w:r>
        <w:rPr>
          <w:rFonts w:hint="default" w:ascii="Times New Roman" w:hAnsi="Times New Roman" w:cs="Times New Roman"/>
          <w:szCs w:val="21"/>
          <w:highlight w:val="none"/>
          <w:lang w:val="en-US" w:eastAsia="zh-CN"/>
        </w:rPr>
        <w:t>种类而定</w:t>
      </w:r>
      <w:r>
        <w:rPr>
          <w:rFonts w:hint="default" w:ascii="Times New Roman" w:hAnsi="Times New Roman" w:cs="Times New Roman"/>
          <w:sz w:val="21"/>
          <w:szCs w:val="21"/>
          <w:highlight w:val="none"/>
          <w:lang w:val="en-US" w:eastAsia="zh-CN"/>
        </w:rPr>
        <w:t>；</w:t>
      </w:r>
    </w:p>
    <w:p w14:paraId="7CF2BB2D">
      <w:pPr>
        <w:pStyle w:val="2"/>
        <w:ind w:left="420" w:left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F</w:t>
      </w:r>
      <w:r>
        <w:rPr>
          <w:rFonts w:hint="eastAsia" w:cs="Times New Roman"/>
          <w:sz w:val="21"/>
          <w:szCs w:val="21"/>
          <w:highlight w:val="none"/>
          <w:vertAlign w:val="subscript"/>
          <w:lang w:val="en-US" w:eastAsia="zh-CN"/>
        </w:rPr>
        <w:t>4</w:t>
      </w:r>
      <w:r>
        <w:rPr>
          <w:rFonts w:hint="default" w:ascii="Times New Roman" w:hAnsi="Times New Roman" w:cs="Times New Roman"/>
          <w:sz w:val="21"/>
          <w:szCs w:val="21"/>
          <w:highlight w:val="none"/>
          <w:vertAlign w:val="subscript"/>
          <w:lang w:val="en-US" w:eastAsia="zh-CN"/>
        </w:rPr>
        <w:t>,j</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生命末期</w:t>
      </w:r>
      <w:r>
        <w:rPr>
          <w:rFonts w:hint="default" w:ascii="Times New Roman" w:hAnsi="Times New Roman" w:cs="Times New Roman"/>
          <w:szCs w:val="21"/>
          <w:highlight w:val="none"/>
        </w:rPr>
        <w:t>阶段第j种能源</w:t>
      </w:r>
      <w:r>
        <w:rPr>
          <w:rFonts w:hint="default" w:ascii="Times New Roman" w:hAnsi="Times New Roman" w:cs="Times New Roman"/>
          <w:szCs w:val="21"/>
          <w:highlight w:val="none"/>
          <w:lang w:val="en-US" w:eastAsia="zh-CN"/>
        </w:rPr>
        <w:t>燃烧</w:t>
      </w:r>
      <w:r>
        <w:rPr>
          <w:rFonts w:hint="default" w:ascii="Times New Roman" w:hAnsi="Times New Roman" w:cs="Times New Roman"/>
          <w:szCs w:val="21"/>
          <w:highlight w:val="none"/>
        </w:rPr>
        <w:t>的第i种温室气体排放因子，单位</w:t>
      </w:r>
      <w:r>
        <w:rPr>
          <w:rFonts w:hint="default" w:ascii="Times New Roman" w:hAnsi="Times New Roman" w:cs="Times New Roman"/>
          <w:szCs w:val="21"/>
          <w:highlight w:val="none"/>
          <w:lang w:val="en-US" w:eastAsia="zh-CN"/>
        </w:rPr>
        <w:t>视不同</w:t>
      </w:r>
      <w:r>
        <w:rPr>
          <w:rFonts w:hint="default" w:ascii="Times New Roman" w:hAnsi="Times New Roman" w:cs="Times New Roman"/>
          <w:szCs w:val="21"/>
          <w:highlight w:val="none"/>
        </w:rPr>
        <w:t>能源</w:t>
      </w:r>
      <w:r>
        <w:rPr>
          <w:rFonts w:hint="default" w:ascii="Times New Roman" w:hAnsi="Times New Roman" w:cs="Times New Roman"/>
          <w:szCs w:val="21"/>
          <w:highlight w:val="none"/>
          <w:lang w:val="en-US" w:eastAsia="zh-CN"/>
        </w:rPr>
        <w:t>种类而定</w:t>
      </w:r>
      <w:r>
        <w:rPr>
          <w:rFonts w:hint="default" w:ascii="Times New Roman" w:hAnsi="Times New Roman" w:cs="Times New Roman"/>
          <w:sz w:val="21"/>
          <w:szCs w:val="21"/>
          <w:highlight w:val="none"/>
          <w:lang w:val="en-US" w:eastAsia="zh-CN"/>
        </w:rPr>
        <w:t>；</w:t>
      </w:r>
    </w:p>
    <w:p w14:paraId="62B96928">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D</w:t>
      </w:r>
      <w:r>
        <w:rPr>
          <w:rFonts w:hint="eastAsia" w:cs="Times New Roman"/>
          <w:sz w:val="21"/>
          <w:szCs w:val="21"/>
          <w:highlight w:val="none"/>
          <w:vertAlign w:val="subscript"/>
          <w:lang w:val="en-US" w:eastAsia="zh-CN"/>
        </w:rPr>
        <w:t>4</w:t>
      </w:r>
      <w:r>
        <w:rPr>
          <w:rFonts w:hint="default" w:ascii="Times New Roman" w:hAnsi="Times New Roman" w:cs="Times New Roman"/>
          <w:sz w:val="21"/>
          <w:szCs w:val="21"/>
          <w:highlight w:val="none"/>
          <w:vertAlign w:val="subscript"/>
          <w:lang w:val="en-US" w:eastAsia="zh-CN"/>
        </w:rPr>
        <w:t>,k</w:t>
      </w:r>
      <w:r>
        <w:rPr>
          <w:rFonts w:hint="default" w:ascii="Times New Roman" w:hAnsi="Times New Roman" w:cs="Times New Roman"/>
          <w:sz w:val="21"/>
          <w:szCs w:val="21"/>
          <w:highlight w:val="none"/>
          <w:vertAlign w:val="baseline"/>
          <w:lang w:val="en-US" w:eastAsia="zh-CN"/>
        </w:rPr>
        <w:t>——</w:t>
      </w:r>
      <w:r>
        <w:rPr>
          <w:rFonts w:hint="eastAsia" w:cs="Times New Roman"/>
          <w:sz w:val="21"/>
          <w:szCs w:val="21"/>
          <w:highlight w:val="none"/>
          <w:vertAlign w:val="baseline"/>
          <w:lang w:val="en-US" w:eastAsia="zh-CN"/>
        </w:rPr>
        <w:t>光伏组件</w:t>
      </w:r>
      <w:r>
        <w:rPr>
          <w:rFonts w:hint="default" w:ascii="Times New Roman" w:hAnsi="Times New Roman" w:cs="Times New Roman"/>
          <w:sz w:val="21"/>
          <w:szCs w:val="21"/>
          <w:highlight w:val="none"/>
          <w:vertAlign w:val="baseline"/>
          <w:lang w:val="en-US" w:eastAsia="zh-CN"/>
        </w:rPr>
        <w:t>生命末期阶段第k种运输方式的运输距离，单位为千米（km）；</w:t>
      </w:r>
    </w:p>
    <w:p w14:paraId="12AF50BD">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M</w:t>
      </w:r>
      <w:r>
        <w:rPr>
          <w:rFonts w:hint="eastAsia" w:cs="Times New Roman"/>
          <w:sz w:val="21"/>
          <w:szCs w:val="21"/>
          <w:highlight w:val="none"/>
          <w:vertAlign w:val="subscript"/>
          <w:lang w:val="en-US" w:eastAsia="zh-CN"/>
        </w:rPr>
        <w:t>4</w:t>
      </w:r>
      <w:r>
        <w:rPr>
          <w:rFonts w:hint="default" w:ascii="Times New Roman" w:hAnsi="Times New Roman" w:cs="Times New Roman"/>
          <w:sz w:val="21"/>
          <w:szCs w:val="21"/>
          <w:highlight w:val="none"/>
          <w:vertAlign w:val="baseline"/>
          <w:lang w:val="en-US" w:eastAsia="zh-CN"/>
        </w:rPr>
        <w:t>——</w:t>
      </w:r>
      <w:r>
        <w:rPr>
          <w:rFonts w:hint="eastAsia" w:cs="Times New Roman"/>
          <w:sz w:val="21"/>
          <w:szCs w:val="21"/>
          <w:highlight w:val="none"/>
          <w:vertAlign w:val="baseline"/>
          <w:lang w:val="en-US" w:eastAsia="zh-CN"/>
        </w:rPr>
        <w:t>光伏组件</w:t>
      </w:r>
      <w:r>
        <w:rPr>
          <w:rFonts w:hint="default" w:ascii="Times New Roman" w:hAnsi="Times New Roman" w:cs="Times New Roman"/>
          <w:sz w:val="21"/>
          <w:szCs w:val="21"/>
          <w:highlight w:val="none"/>
          <w:vertAlign w:val="baseline"/>
          <w:lang w:val="en-US" w:eastAsia="zh-CN"/>
        </w:rPr>
        <w:t>生命末期最终处置量（焚烧、填埋等），单位为千克（kg）；</w:t>
      </w:r>
    </w:p>
    <w:p w14:paraId="72C3E6A5">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C</w:t>
      </w:r>
      <w:r>
        <w:rPr>
          <w:rFonts w:hint="eastAsia" w:cs="Times New Roman"/>
          <w:sz w:val="21"/>
          <w:szCs w:val="21"/>
          <w:highlight w:val="none"/>
          <w:vertAlign w:val="subscript"/>
          <w:lang w:val="en-US" w:eastAsia="zh-CN"/>
        </w:rPr>
        <w:t>4</w:t>
      </w:r>
      <w:r>
        <w:rPr>
          <w:rFonts w:hint="default" w:ascii="Times New Roman" w:hAnsi="Times New Roman" w:cs="Times New Roman"/>
          <w:sz w:val="21"/>
          <w:szCs w:val="21"/>
          <w:highlight w:val="none"/>
          <w:vertAlign w:val="baseline"/>
          <w:lang w:val="en-US" w:eastAsia="zh-CN"/>
        </w:rPr>
        <w:t>EF</w:t>
      </w:r>
      <w:r>
        <w:rPr>
          <w:rFonts w:hint="default" w:ascii="Times New Roman" w:hAnsi="Times New Roman" w:cs="Times New Roman"/>
          <w:sz w:val="21"/>
          <w:szCs w:val="21"/>
          <w:highlight w:val="none"/>
          <w:vertAlign w:val="subscript"/>
          <w:lang w:val="en-US" w:eastAsia="zh-CN"/>
        </w:rPr>
        <w:t>i</w:t>
      </w:r>
      <w:r>
        <w:rPr>
          <w:rFonts w:hint="default" w:ascii="Times New Roman" w:hAnsi="Times New Roman" w:cs="Times New Roman"/>
          <w:sz w:val="21"/>
          <w:szCs w:val="21"/>
          <w:highlight w:val="none"/>
          <w:vertAlign w:val="baseline"/>
          <w:lang w:val="en-US" w:eastAsia="zh-CN"/>
        </w:rPr>
        <w:t>——</w:t>
      </w:r>
      <w:r>
        <w:rPr>
          <w:rFonts w:hint="eastAsia" w:cs="Times New Roman"/>
          <w:sz w:val="21"/>
          <w:szCs w:val="21"/>
          <w:highlight w:val="none"/>
          <w:vertAlign w:val="baseline"/>
          <w:lang w:val="en-US" w:eastAsia="zh-CN"/>
        </w:rPr>
        <w:t>光伏组件</w:t>
      </w:r>
      <w:r>
        <w:rPr>
          <w:rFonts w:hint="default" w:ascii="Times New Roman" w:hAnsi="Times New Roman" w:cs="Times New Roman"/>
          <w:sz w:val="21"/>
          <w:szCs w:val="21"/>
          <w:highlight w:val="none"/>
          <w:vertAlign w:val="baseline"/>
          <w:lang w:val="en-US" w:eastAsia="zh-CN"/>
        </w:rPr>
        <w:t>生命末期阶段需要进行最终处置（焚烧、填埋等）的第i种温室气体排放因子。</w:t>
      </w:r>
    </w:p>
    <w:p w14:paraId="3DF9DEE3">
      <w:pPr>
        <w:spacing w:before="157" w:beforeLines="50" w:after="157" w:afterLines="50"/>
        <w:outlineLvl w:val="1"/>
        <w:rPr>
          <w:rFonts w:hint="default" w:ascii="Times New Roman" w:hAnsi="Times New Roman" w:eastAsia="黑体" w:cs="Times New Roman"/>
          <w:sz w:val="21"/>
          <w:szCs w:val="21"/>
          <w:highlight w:val="none"/>
          <w:lang w:val="en-US" w:eastAsia="zh-CN"/>
        </w:rPr>
      </w:pPr>
      <w:bookmarkStart w:id="409" w:name="_Toc18937"/>
      <w:bookmarkStart w:id="410" w:name="_Toc17096"/>
      <w:bookmarkStart w:id="411" w:name="_Toc23888"/>
      <w:bookmarkStart w:id="412" w:name="_Toc28974"/>
      <w:bookmarkStart w:id="413" w:name="_Toc432"/>
      <w:bookmarkStart w:id="414" w:name="_Toc29910"/>
      <w:r>
        <w:rPr>
          <w:rFonts w:hint="default" w:ascii="Times New Roman" w:hAnsi="Times New Roman" w:eastAsia="黑体" w:cs="Times New Roman"/>
          <w:sz w:val="21"/>
          <w:szCs w:val="21"/>
          <w:highlight w:val="none"/>
          <w:lang w:val="en-US" w:eastAsia="zh-CN"/>
        </w:rPr>
        <w:t>8.2 影响评价</w:t>
      </w:r>
      <w:bookmarkEnd w:id="409"/>
      <w:bookmarkEnd w:id="410"/>
      <w:bookmarkEnd w:id="411"/>
      <w:bookmarkEnd w:id="412"/>
      <w:bookmarkEnd w:id="413"/>
      <w:bookmarkEnd w:id="414"/>
    </w:p>
    <w:p w14:paraId="426AB292">
      <w:pPr>
        <w:pStyle w:val="2"/>
        <w:ind w:left="420" w:leftChars="200"/>
        <w:rPr>
          <w:rFonts w:hint="default" w:ascii="Times New Roman" w:hAnsi="Times New Roman"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应按GB/T 24067-2024的6.5进行影响评价。</w:t>
      </w:r>
    </w:p>
    <w:p w14:paraId="37866F5B">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415" w:name="_Toc14426"/>
      <w:bookmarkStart w:id="416" w:name="_Toc5226"/>
      <w:bookmarkStart w:id="417" w:name="_Toc1691"/>
      <w:bookmarkStart w:id="418" w:name="_Toc28145"/>
      <w:bookmarkStart w:id="419" w:name="_Toc7609"/>
      <w:bookmarkStart w:id="420" w:name="_Toc7182"/>
      <w:bookmarkStart w:id="421" w:name="_Toc28705"/>
      <w:r>
        <w:rPr>
          <w:rFonts w:hint="default" w:ascii="Times New Roman" w:hAnsi="Times New Roman" w:eastAsia="黑体" w:cs="Times New Roman"/>
          <w:sz w:val="21"/>
          <w:szCs w:val="21"/>
          <w:highlight w:val="none"/>
          <w:lang w:val="en-US" w:eastAsia="zh-CN"/>
        </w:rPr>
        <w:t>9 结果解释</w:t>
      </w:r>
      <w:bookmarkEnd w:id="415"/>
      <w:bookmarkEnd w:id="416"/>
      <w:bookmarkEnd w:id="417"/>
      <w:bookmarkEnd w:id="418"/>
      <w:bookmarkEnd w:id="419"/>
      <w:bookmarkEnd w:id="420"/>
      <w:bookmarkEnd w:id="421"/>
    </w:p>
    <w:p w14:paraId="0B832A8F">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应按GB/T 24067</w:t>
      </w:r>
      <w:r>
        <w:rPr>
          <w:rFonts w:hint="default" w:ascii="Times New Roman" w:hAnsi="Times New Roman" w:cs="Times New Roman"/>
          <w:sz w:val="21"/>
          <w:szCs w:val="21"/>
          <w:highlight w:val="none"/>
          <w:vertAlign w:val="baseline"/>
          <w:lang w:val="en-US" w:eastAsia="zh-CN"/>
        </w:rPr>
        <w:t>-2024</w:t>
      </w:r>
      <w:r>
        <w:rPr>
          <w:rFonts w:hint="default" w:ascii="Times New Roman" w:hAnsi="Times New Roman" w:cs="Times New Roman"/>
          <w:sz w:val="21"/>
          <w:szCs w:val="21"/>
          <w:highlight w:val="none"/>
          <w:lang w:val="en-US" w:eastAsia="zh-CN"/>
        </w:rPr>
        <w:t>的6.6进行结果解释。</w:t>
      </w:r>
    </w:p>
    <w:p w14:paraId="3F3770ED">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422" w:name="_Toc30186"/>
      <w:bookmarkStart w:id="423" w:name="_Toc27230"/>
      <w:bookmarkStart w:id="424" w:name="_Toc16330"/>
      <w:bookmarkStart w:id="425" w:name="_Toc4912"/>
      <w:bookmarkStart w:id="426" w:name="_Toc24623"/>
      <w:bookmarkStart w:id="427" w:name="_Toc25375"/>
      <w:bookmarkStart w:id="428" w:name="_Toc7442"/>
      <w:r>
        <w:rPr>
          <w:rFonts w:hint="default" w:ascii="Times New Roman" w:hAnsi="Times New Roman" w:eastAsia="黑体" w:cs="Times New Roman"/>
          <w:sz w:val="21"/>
          <w:szCs w:val="21"/>
          <w:highlight w:val="none"/>
          <w:lang w:val="en-US" w:eastAsia="zh-CN"/>
        </w:rPr>
        <w:t>10 产品碳足迹报告</w:t>
      </w:r>
      <w:bookmarkEnd w:id="422"/>
      <w:bookmarkEnd w:id="423"/>
      <w:bookmarkEnd w:id="424"/>
      <w:bookmarkEnd w:id="425"/>
      <w:bookmarkEnd w:id="426"/>
      <w:bookmarkEnd w:id="427"/>
      <w:bookmarkEnd w:id="428"/>
    </w:p>
    <w:p w14:paraId="266A9799">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产品碳足迹通报应符合GB/T 24067中第7章的规定。系列产品可以包含在同一报告中并分别进行碳足迹报告。</w:t>
      </w:r>
    </w:p>
    <w:p w14:paraId="0F8501F4">
      <w:pPr>
        <w:spacing w:before="157" w:beforeLines="50" w:after="157" w:afterLines="50"/>
        <w:outlineLvl w:val="0"/>
        <w:rPr>
          <w:rFonts w:hint="default" w:ascii="Times New Roman" w:hAnsi="Times New Roman" w:eastAsia="黑体" w:cs="Times New Roman"/>
          <w:sz w:val="21"/>
          <w:szCs w:val="21"/>
          <w:highlight w:val="none"/>
          <w:lang w:val="en-US" w:eastAsia="zh-CN"/>
        </w:rPr>
      </w:pPr>
      <w:bookmarkStart w:id="429" w:name="_Toc2104"/>
      <w:bookmarkStart w:id="430" w:name="_Toc25933"/>
      <w:r>
        <w:rPr>
          <w:rFonts w:hint="default" w:ascii="Times New Roman" w:hAnsi="Times New Roman" w:eastAsia="黑体" w:cs="Times New Roman"/>
          <w:sz w:val="21"/>
          <w:szCs w:val="21"/>
          <w:highlight w:val="none"/>
          <w:lang w:val="en-US" w:eastAsia="zh-CN"/>
        </w:rPr>
        <w:t>1</w:t>
      </w:r>
      <w:r>
        <w:rPr>
          <w:rFonts w:hint="eastAsia" w:eastAsia="黑体" w:cs="Times New Roman"/>
          <w:sz w:val="21"/>
          <w:szCs w:val="21"/>
          <w:highlight w:val="none"/>
          <w:lang w:val="en-US" w:eastAsia="zh-CN"/>
        </w:rPr>
        <w:t>1</w:t>
      </w:r>
      <w:r>
        <w:rPr>
          <w:rFonts w:hint="default" w:ascii="Times New Roman" w:hAnsi="Times New Roman" w:eastAsia="黑体" w:cs="Times New Roman"/>
          <w:sz w:val="21"/>
          <w:szCs w:val="21"/>
          <w:highlight w:val="none"/>
          <w:lang w:val="en-US" w:eastAsia="zh-CN"/>
        </w:rPr>
        <w:t xml:space="preserve"> 产品碳足迹</w:t>
      </w:r>
      <w:r>
        <w:rPr>
          <w:rFonts w:hint="eastAsia" w:eastAsia="黑体" w:cs="Times New Roman"/>
          <w:sz w:val="21"/>
          <w:szCs w:val="21"/>
          <w:highlight w:val="none"/>
          <w:lang w:val="en-US" w:eastAsia="zh-CN"/>
        </w:rPr>
        <w:t>声明</w:t>
      </w:r>
      <w:bookmarkEnd w:id="429"/>
      <w:bookmarkEnd w:id="430"/>
    </w:p>
    <w:p w14:paraId="0064E8BA">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产品碳足迹</w:t>
      </w:r>
      <w:r>
        <w:rPr>
          <w:rFonts w:hint="eastAsia" w:cs="Times New Roman"/>
          <w:sz w:val="21"/>
          <w:szCs w:val="21"/>
          <w:highlight w:val="none"/>
          <w:lang w:val="en-US" w:eastAsia="zh-CN"/>
        </w:rPr>
        <w:t>声明</w:t>
      </w:r>
      <w:r>
        <w:rPr>
          <w:rFonts w:hint="default" w:ascii="Times New Roman" w:hAnsi="Times New Roman" w:cs="Times New Roman"/>
          <w:sz w:val="21"/>
          <w:szCs w:val="21"/>
          <w:highlight w:val="none"/>
          <w:lang w:val="en-US" w:eastAsia="zh-CN"/>
        </w:rPr>
        <w:t>应符合GB/T 24067中第</w:t>
      </w:r>
      <w:r>
        <w:rPr>
          <w:rFonts w:hint="eastAsia" w:cs="Times New Roman"/>
          <w:sz w:val="21"/>
          <w:szCs w:val="21"/>
          <w:highlight w:val="none"/>
          <w:lang w:val="en-US" w:eastAsia="zh-CN"/>
        </w:rPr>
        <w:t>9</w:t>
      </w:r>
      <w:r>
        <w:rPr>
          <w:rFonts w:hint="default" w:ascii="Times New Roman" w:hAnsi="Times New Roman" w:cs="Times New Roman"/>
          <w:sz w:val="21"/>
          <w:szCs w:val="21"/>
          <w:highlight w:val="none"/>
          <w:lang w:val="en-US" w:eastAsia="zh-CN"/>
        </w:rPr>
        <w:t>章的规定。</w:t>
      </w:r>
    </w:p>
    <w:p w14:paraId="79444269">
      <w:pPr>
        <w:pStyle w:val="2"/>
        <w:ind w:firstLine="420" w:firstLineChars="200"/>
        <w:rPr>
          <w:rFonts w:hint="default" w:ascii="Times New Roman" w:hAnsi="Times New Roman" w:cs="Times New Roman"/>
          <w:sz w:val="21"/>
          <w:szCs w:val="21"/>
          <w:highlight w:val="none"/>
          <w:lang w:val="en-US" w:eastAsia="zh-CN"/>
        </w:rPr>
      </w:pPr>
    </w:p>
    <w:p w14:paraId="1F693EED">
      <w:pPr>
        <w:pStyle w:val="2"/>
        <w:rPr>
          <w:rFonts w:hint="default"/>
          <w:highlight w:val="none"/>
          <w:lang w:val="en-US" w:eastAsia="zh-CN"/>
        </w:rPr>
        <w:sectPr>
          <w:footerReference r:id="rId12" w:type="default"/>
          <w:footerReference r:id="rId13" w:type="even"/>
          <w:pgSz w:w="11907" w:h="16839"/>
          <w:pgMar w:top="1417" w:right="1134" w:bottom="1134" w:left="1417" w:header="1417" w:footer="1134" w:gutter="0"/>
          <w:pgNumType w:fmt="decimal" w:start="1"/>
          <w:cols w:space="425" w:num="1"/>
          <w:docGrid w:type="lines" w:linePitch="312" w:charSpace="0"/>
        </w:sectPr>
      </w:pPr>
    </w:p>
    <w:p w14:paraId="129A4331">
      <w:pPr>
        <w:jc w:val="center"/>
        <w:outlineLvl w:val="0"/>
        <w:rPr>
          <w:rFonts w:hint="default" w:ascii="Times New Roman" w:hAnsi="Times New Roman" w:eastAsia="黑体" w:cs="Times New Roman"/>
          <w:sz w:val="21"/>
          <w:szCs w:val="21"/>
          <w:highlight w:val="none"/>
          <w:lang w:val="en-US" w:eastAsia="zh-CN"/>
        </w:rPr>
      </w:pPr>
      <w:bookmarkStart w:id="431" w:name="_Toc20711"/>
      <w:bookmarkStart w:id="432" w:name="_Toc28674"/>
      <w:bookmarkStart w:id="433" w:name="_Toc23593"/>
      <w:bookmarkStart w:id="434" w:name="_Toc20566"/>
      <w:bookmarkStart w:id="435" w:name="_Toc24964"/>
      <w:bookmarkStart w:id="436" w:name="_Toc23240"/>
      <w:bookmarkStart w:id="437" w:name="_Toc13078"/>
      <w:bookmarkStart w:id="438" w:name="_Toc14254"/>
      <w:bookmarkStart w:id="439" w:name="_Toc26553"/>
      <w:bookmarkStart w:id="440" w:name="_Toc4598"/>
      <w:bookmarkStart w:id="441" w:name="_Toc15248"/>
      <w:bookmarkStart w:id="442" w:name="_Toc26056"/>
      <w:bookmarkStart w:id="443" w:name="_Toc3057"/>
      <w:bookmarkStart w:id="444" w:name="_Toc6513"/>
      <w:bookmarkStart w:id="445" w:name="_Toc10889"/>
      <w:bookmarkStart w:id="446" w:name="_Toc31920"/>
      <w:r>
        <w:rPr>
          <w:rFonts w:hint="default" w:ascii="Times New Roman" w:hAnsi="Times New Roman" w:eastAsia="黑体" w:cs="Times New Roman"/>
          <w:sz w:val="21"/>
          <w:szCs w:val="21"/>
          <w:highlight w:val="none"/>
          <w:lang w:val="en-US" w:eastAsia="zh-CN"/>
        </w:rPr>
        <w:t>附录</w:t>
      </w:r>
      <w:r>
        <w:rPr>
          <w:rFonts w:hint="eastAsia" w:eastAsia="黑体" w:cs="Times New Roman"/>
          <w:sz w:val="21"/>
          <w:szCs w:val="21"/>
          <w:highlight w:val="none"/>
          <w:lang w:val="en-US" w:eastAsia="zh-CN"/>
        </w:rPr>
        <w:t>A</w:t>
      </w:r>
      <w:bookmarkEnd w:id="431"/>
      <w:r>
        <w:rPr>
          <w:rFonts w:ascii="黑体" w:eastAsia="黑体"/>
        </w:rPr>
        <w:br w:type="textWrapping"/>
      </w:r>
      <w:r>
        <w:rPr>
          <w:rFonts w:hint="default" w:ascii="Times New Roman" w:hAnsi="Times New Roman" w:eastAsia="黑体" w:cs="Times New Roman"/>
          <w:sz w:val="21"/>
          <w:szCs w:val="21"/>
          <w:highlight w:val="none"/>
          <w:lang w:val="en-US" w:eastAsia="zh-CN"/>
        </w:rPr>
        <w:t>（</w:t>
      </w:r>
      <w:r>
        <w:rPr>
          <w:rFonts w:hint="eastAsia" w:eastAsia="黑体" w:cs="Times New Roman"/>
          <w:sz w:val="21"/>
          <w:szCs w:val="21"/>
          <w:highlight w:val="none"/>
          <w:lang w:val="en-US" w:eastAsia="zh-CN"/>
        </w:rPr>
        <w:t>规范</w:t>
      </w:r>
      <w:r>
        <w:rPr>
          <w:rFonts w:hint="default" w:ascii="Times New Roman" w:hAnsi="Times New Roman" w:eastAsia="黑体" w:cs="Times New Roman"/>
          <w:sz w:val="21"/>
          <w:szCs w:val="21"/>
          <w:highlight w:val="none"/>
          <w:lang w:val="en-US" w:eastAsia="zh-CN"/>
        </w:rPr>
        <w:t>性）</w:t>
      </w:r>
      <w:r>
        <w:rPr>
          <w:rFonts w:ascii="黑体" w:eastAsia="黑体"/>
        </w:rPr>
        <w:br w:type="textWrapping"/>
      </w:r>
      <w:r>
        <w:rPr>
          <w:rFonts w:hint="eastAsia" w:eastAsia="黑体" w:cs="Times New Roman"/>
          <w:sz w:val="21"/>
          <w:szCs w:val="21"/>
          <w:highlight w:val="none"/>
          <w:lang w:val="en-US" w:eastAsia="zh-CN"/>
        </w:rPr>
        <w:t>数据质量评估</w:t>
      </w:r>
      <w:bookmarkEnd w:id="432"/>
    </w:p>
    <w:p w14:paraId="468D5FE5">
      <w:pPr>
        <w:outlineLvl w:val="3"/>
        <w:rPr>
          <w:rFonts w:hint="default" w:ascii="Times New Roman" w:hAnsi="Times New Roman" w:eastAsia="黑体" w:cs="Times New Roman"/>
          <w:sz w:val="21"/>
          <w:szCs w:val="21"/>
          <w:highlight w:val="none"/>
          <w:lang w:val="en-US" w:eastAsia="zh-CN"/>
        </w:rPr>
      </w:pP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.1 初级数据质量评估</w:t>
      </w:r>
    </w:p>
    <w:p w14:paraId="4C60EF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产品碳足迹量化过程中应对所使用的每个初级数据进行质量评估。评估应从技术代表性（TeR）、地理代表性（GeR）、时间代表性（TiR）和数据准确性（P）四个质量标准进行评分，具体评分规则详见表</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1。</w:t>
      </w:r>
    </w:p>
    <w:p w14:paraId="7EC962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初级数据质量评估按式（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1）计算：</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3196"/>
        <w:gridCol w:w="2841"/>
      </w:tblGrid>
      <w:tr w14:paraId="3A57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1D5116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761A614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24"/>
                <w:sz w:val="21"/>
                <w:szCs w:val="21"/>
                <w:highlight w:val="none"/>
                <w:lang w:val="en-US" w:eastAsia="zh-CN"/>
              </w:rPr>
              <w:object>
                <v:shape id="_x0000_i1033" o:spt="75" type="#_x0000_t75" style="height:31pt;width:149pt;" o:ole="t" filled="f" o:preferrelative="t" stroked="f" coordsize="21600,21600">
                  <v:path/>
                  <v:fill on="f" focussize="0,0"/>
                  <v:stroke on="f"/>
                  <v:imagedata r:id="rId41" o:title=""/>
                  <o:lock v:ext="edit" aspectratio="t"/>
                  <w10:wrap type="none"/>
                  <w10:anchorlock/>
                </v:shape>
                <o:OLEObject Type="Embed" ProgID="Equation.KSEE3" ShapeID="_x0000_i1033" DrawAspect="Content" ObjectID="_1468075733" r:id="rId40">
                  <o:LockedField>false</o:LockedField>
                </o:OLEObject>
              </w:object>
            </w:r>
          </w:p>
        </w:tc>
        <w:tc>
          <w:tcPr>
            <w:tcW w:w="2841" w:type="dxa"/>
            <w:vAlign w:val="center"/>
          </w:tcPr>
          <w:p w14:paraId="66EECC4D">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1）</w:t>
            </w:r>
          </w:p>
        </w:tc>
      </w:tr>
    </w:tbl>
    <w:p w14:paraId="716D3F55">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71F0AC72">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DQR</w:t>
      </w:r>
      <w:r>
        <w:rPr>
          <w:rFonts w:hint="default" w:ascii="Times New Roman" w:hAnsi="Times New Roman" w:cs="Times New Roman"/>
          <w:i/>
          <w:iCs/>
          <w:sz w:val="21"/>
          <w:szCs w:val="21"/>
          <w:highlight w:val="none"/>
          <w:vertAlign w:val="subscript"/>
          <w:lang w:val="en-US" w:eastAsia="zh-CN"/>
        </w:rPr>
        <w:t>初</w:t>
      </w:r>
      <w:r>
        <w:rPr>
          <w:rFonts w:hint="default" w:ascii="Times New Roman" w:hAnsi="Times New Roman" w:cs="Times New Roman"/>
          <w:sz w:val="21"/>
          <w:szCs w:val="21"/>
          <w:highlight w:val="none"/>
          <w:lang w:val="en-US" w:eastAsia="zh-CN"/>
        </w:rPr>
        <w:t>——初级数据的数据质量评估分值；</w:t>
      </w:r>
    </w:p>
    <w:p w14:paraId="4B13BF76">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TeR——初级数据的技术代表性分值；</w:t>
      </w:r>
    </w:p>
    <w:p w14:paraId="55BAE9B9">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GeR——初级数据的地理代表性分值；</w:t>
      </w:r>
    </w:p>
    <w:p w14:paraId="547275FF">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TiR——初级数据的时间代表性分值；</w:t>
      </w:r>
    </w:p>
    <w:p w14:paraId="5354673D">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P——初级数据的数据准确性分值。</w:t>
      </w:r>
    </w:p>
    <w:p w14:paraId="75D92549">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1 初级数据质量标准评分规则</w:t>
      </w:r>
    </w:p>
    <w:tbl>
      <w:tblPr>
        <w:tblStyle w:val="8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2337"/>
        <w:gridCol w:w="2906"/>
        <w:gridCol w:w="2316"/>
      </w:tblGrid>
      <w:tr w14:paraId="4FD0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49" w:type="pct"/>
            <w:vAlign w:val="center"/>
          </w:tcPr>
          <w:p w14:paraId="138290D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时间代表性</w:t>
            </w:r>
            <w:r>
              <w:rPr>
                <w:rFonts w:hint="default" w:ascii="Times New Roman" w:hAnsi="Times New Roman" w:eastAsia="宋体" w:cs="Times New Roman"/>
                <w:sz w:val="18"/>
                <w:szCs w:val="18"/>
                <w:highlight w:val="none"/>
                <w:lang w:val="en-US" w:eastAsia="zh-CN"/>
              </w:rPr>
              <w:t>（TiR）</w:t>
            </w:r>
          </w:p>
        </w:tc>
        <w:tc>
          <w:tcPr>
            <w:tcW w:w="1221" w:type="pct"/>
            <w:vAlign w:val="center"/>
          </w:tcPr>
          <w:p w14:paraId="72FA478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技术代表性</w:t>
            </w:r>
            <w:r>
              <w:rPr>
                <w:rFonts w:hint="default" w:ascii="Times New Roman" w:hAnsi="Times New Roman" w:eastAsia="宋体" w:cs="Times New Roman"/>
                <w:sz w:val="18"/>
                <w:szCs w:val="18"/>
                <w:highlight w:val="none"/>
                <w:lang w:val="en-US" w:eastAsia="zh-CN"/>
              </w:rPr>
              <w:t>（TeR）</w:t>
            </w:r>
          </w:p>
        </w:tc>
        <w:tc>
          <w:tcPr>
            <w:tcW w:w="1518" w:type="pct"/>
            <w:vAlign w:val="center"/>
          </w:tcPr>
          <w:p w14:paraId="1D0EBC5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地理代表性</w:t>
            </w:r>
            <w:r>
              <w:rPr>
                <w:rFonts w:hint="default" w:ascii="Times New Roman" w:hAnsi="Times New Roman" w:eastAsia="宋体" w:cs="Times New Roman"/>
                <w:sz w:val="18"/>
                <w:szCs w:val="18"/>
                <w:highlight w:val="none"/>
                <w:lang w:val="en-US" w:eastAsia="zh-CN"/>
              </w:rPr>
              <w:t>（GeR）</w:t>
            </w:r>
          </w:p>
        </w:tc>
        <w:tc>
          <w:tcPr>
            <w:tcW w:w="1210" w:type="pct"/>
            <w:vAlign w:val="center"/>
          </w:tcPr>
          <w:p w14:paraId="14FC4F3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数据准确性（P）</w:t>
            </w:r>
          </w:p>
        </w:tc>
      </w:tr>
      <w:tr w14:paraId="2367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pct"/>
            <w:vAlign w:val="center"/>
          </w:tcPr>
          <w:p w14:paraId="287D34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数据参考最近</w:t>
            </w:r>
            <w:r>
              <w:rPr>
                <w:rFonts w:hint="default" w:ascii="Times New Roman" w:hAnsi="Times New Roman" w:eastAsia="宋体" w:cs="Times New Roman"/>
                <w:sz w:val="18"/>
                <w:szCs w:val="18"/>
                <w:highlight w:val="none"/>
                <w:lang w:val="en-US" w:eastAsia="zh-CN"/>
              </w:rPr>
              <w:t>年度</w:t>
            </w:r>
            <w:r>
              <w:rPr>
                <w:rFonts w:hint="default" w:ascii="Times New Roman" w:hAnsi="Times New Roman" w:eastAsia="宋体" w:cs="Times New Roman"/>
                <w:sz w:val="18"/>
                <w:szCs w:val="18"/>
                <w:highlight w:val="none"/>
              </w:rPr>
              <w:t>中环境足迹报告公布的数据</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得1分</w:t>
            </w:r>
          </w:p>
        </w:tc>
        <w:tc>
          <w:tcPr>
            <w:tcW w:w="1221" w:type="pct"/>
            <w:vAlign w:val="center"/>
          </w:tcPr>
          <w:p w14:paraId="120C8A3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基本流和活动数据准确地反映最新创建数据集的技术</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得1分</w:t>
            </w:r>
          </w:p>
        </w:tc>
        <w:tc>
          <w:tcPr>
            <w:tcW w:w="1518" w:type="pct"/>
            <w:vAlign w:val="center"/>
          </w:tcPr>
          <w:p w14:paraId="4E9F89C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活动数据和基本流准确地反映这个最新创建的数据集中的模型化工序的使用地区</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得1分</w:t>
            </w:r>
          </w:p>
        </w:tc>
        <w:tc>
          <w:tcPr>
            <w:tcW w:w="1210" w:type="pct"/>
            <w:vAlign w:val="center"/>
          </w:tcPr>
          <w:p w14:paraId="214A3F8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测量/计算并且外部验证</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得1分</w:t>
            </w:r>
          </w:p>
        </w:tc>
      </w:tr>
      <w:tr w14:paraId="0F7D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pct"/>
            <w:vAlign w:val="center"/>
          </w:tcPr>
          <w:p w14:paraId="1BEDD1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数据参考最多两</w:t>
            </w:r>
            <w:r>
              <w:rPr>
                <w:rFonts w:hint="default" w:ascii="Times New Roman" w:hAnsi="Times New Roman" w:eastAsia="宋体" w:cs="Times New Roman"/>
                <w:sz w:val="18"/>
                <w:szCs w:val="18"/>
                <w:highlight w:val="none"/>
                <w:lang w:val="en-US" w:eastAsia="zh-CN"/>
              </w:rPr>
              <w:t>年内</w:t>
            </w:r>
            <w:r>
              <w:rPr>
                <w:rFonts w:hint="default" w:ascii="Times New Roman" w:hAnsi="Times New Roman" w:eastAsia="宋体" w:cs="Times New Roman"/>
                <w:sz w:val="18"/>
                <w:szCs w:val="18"/>
                <w:highlight w:val="none"/>
              </w:rPr>
              <w:t>环境足迹报告公布的数据</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得2分</w:t>
            </w:r>
          </w:p>
        </w:tc>
        <w:tc>
          <w:tcPr>
            <w:tcW w:w="1221" w:type="pct"/>
            <w:vAlign w:val="center"/>
          </w:tcPr>
          <w:p w14:paraId="62E325C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基本流和活动数据可以代表最新创建数据集的技术</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得2分</w:t>
            </w:r>
          </w:p>
        </w:tc>
        <w:tc>
          <w:tcPr>
            <w:tcW w:w="1518" w:type="pct"/>
            <w:vAlign w:val="center"/>
          </w:tcPr>
          <w:p w14:paraId="4C4DD46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活动数据和基本流大致反映这个最新创建的数据集中的模型化工序的使用地区</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得2分</w:t>
            </w:r>
          </w:p>
        </w:tc>
        <w:tc>
          <w:tcPr>
            <w:tcW w:w="1210" w:type="pct"/>
            <w:vAlign w:val="center"/>
          </w:tcPr>
          <w:p w14:paraId="7783720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测量/计算并且内部验证，可信度由审查员检查</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得2分</w:t>
            </w:r>
          </w:p>
        </w:tc>
      </w:tr>
      <w:tr w14:paraId="7CBC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 w:type="pct"/>
            <w:vAlign w:val="center"/>
          </w:tcPr>
          <w:p w14:paraId="38E60D2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数据参考最多三</w:t>
            </w:r>
            <w:r>
              <w:rPr>
                <w:rFonts w:hint="default" w:ascii="Times New Roman" w:hAnsi="Times New Roman" w:eastAsia="宋体" w:cs="Times New Roman"/>
                <w:sz w:val="18"/>
                <w:szCs w:val="18"/>
                <w:highlight w:val="none"/>
                <w:lang w:val="en-US" w:eastAsia="zh-CN"/>
              </w:rPr>
              <w:t>年内</w:t>
            </w:r>
            <w:r>
              <w:rPr>
                <w:rFonts w:hint="default" w:ascii="Times New Roman" w:hAnsi="Times New Roman" w:eastAsia="宋体" w:cs="Times New Roman"/>
                <w:sz w:val="18"/>
                <w:szCs w:val="18"/>
                <w:highlight w:val="none"/>
              </w:rPr>
              <w:t>环境足迹报告公布的数据</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得3分</w:t>
            </w:r>
          </w:p>
        </w:tc>
        <w:tc>
          <w:tcPr>
            <w:tcW w:w="1221" w:type="pct"/>
            <w:vAlign w:val="center"/>
          </w:tcPr>
          <w:p w14:paraId="6D7A82B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lang w:val="en-US" w:eastAsia="zh-CN"/>
              </w:rPr>
              <w:t>不适用</w:t>
            </w:r>
          </w:p>
        </w:tc>
        <w:tc>
          <w:tcPr>
            <w:tcW w:w="1518" w:type="pct"/>
            <w:vAlign w:val="center"/>
          </w:tcPr>
          <w:p w14:paraId="64C7AAF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lang w:val="en-US" w:eastAsia="zh-CN"/>
              </w:rPr>
              <w:t>不适用</w:t>
            </w:r>
          </w:p>
        </w:tc>
        <w:tc>
          <w:tcPr>
            <w:tcW w:w="1210" w:type="pct"/>
            <w:vAlign w:val="center"/>
          </w:tcPr>
          <w:p w14:paraId="1616E1B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测量/计算/文献并且可信度未经审查员检查，或者基于计算的有保留的估算并且可信度由审查员检查</w:t>
            </w:r>
            <w:r>
              <w:rPr>
                <w:rFonts w:hint="default" w:ascii="Times New Roman" w:hAnsi="Times New Roman" w:eastAsia="宋体" w:cs="Times New Roman"/>
                <w:sz w:val="18"/>
                <w:szCs w:val="18"/>
                <w:highlight w:val="none"/>
                <w:lang w:eastAsia="zh-CN"/>
              </w:rPr>
              <w:t>，</w:t>
            </w:r>
            <w:r>
              <w:rPr>
                <w:rFonts w:hint="default" w:ascii="Times New Roman" w:hAnsi="Times New Roman" w:eastAsia="宋体" w:cs="Times New Roman"/>
                <w:sz w:val="18"/>
                <w:szCs w:val="18"/>
                <w:highlight w:val="none"/>
                <w:lang w:val="en-US" w:eastAsia="zh-CN"/>
              </w:rPr>
              <w:t>得3分</w:t>
            </w:r>
          </w:p>
        </w:tc>
      </w:tr>
    </w:tbl>
    <w:p w14:paraId="44A4450E">
      <w:pPr>
        <w:outlineLvl w:val="3"/>
        <w:rPr>
          <w:rFonts w:hint="default" w:ascii="Times New Roman" w:hAnsi="Times New Roman" w:eastAsia="黑体" w:cs="Times New Roman"/>
          <w:sz w:val="21"/>
          <w:szCs w:val="21"/>
          <w:highlight w:val="none"/>
          <w:lang w:val="en-US" w:eastAsia="zh-CN"/>
        </w:rPr>
      </w:pP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.2 次级数据质量评估</w:t>
      </w:r>
    </w:p>
    <w:p w14:paraId="31B706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产品碳足迹量化过程中应对所使用的每个次级数据进行质量评估。评估应从技术代表性（TeR）、地理代表性（GeR）、时间代表性（TiR）三个质量标准进行评分，具体评分规则详见表</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2。</w:t>
      </w:r>
    </w:p>
    <w:p w14:paraId="49A8CA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次级数据质量评估按照式（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2）计算：</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640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2AEE227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05C6389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24"/>
                <w:sz w:val="21"/>
                <w:szCs w:val="21"/>
                <w:highlight w:val="none"/>
                <w:lang w:val="en-US" w:eastAsia="zh-CN"/>
              </w:rPr>
              <w:object>
                <v:shape id="_x0000_i1034" o:spt="75" type="#_x0000_t75" style="height:31pt;width:129pt;" o:ole="t" filled="f" o:preferrelative="t" stroked="f" coordsize="21600,21600">
                  <v:path/>
                  <v:fill on="f" focussize="0,0"/>
                  <v:stroke on="f"/>
                  <v:imagedata r:id="rId43" o:title=""/>
                  <o:lock v:ext="edit" aspectratio="t"/>
                  <w10:wrap type="none"/>
                  <w10:anchorlock/>
                </v:shape>
                <o:OLEObject Type="Embed" ProgID="Equation.KSEE3" ShapeID="_x0000_i1034" DrawAspect="Content" ObjectID="_1468075734" r:id="rId42">
                  <o:LockedField>false</o:LockedField>
                </o:OLEObject>
              </w:object>
            </w:r>
          </w:p>
        </w:tc>
        <w:tc>
          <w:tcPr>
            <w:tcW w:w="2841" w:type="dxa"/>
            <w:vAlign w:val="center"/>
          </w:tcPr>
          <w:p w14:paraId="5BC9533A">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2）</w:t>
            </w:r>
          </w:p>
        </w:tc>
      </w:tr>
    </w:tbl>
    <w:p w14:paraId="1CEEEBCE">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5FAD78E8">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DQR</w:t>
      </w:r>
      <w:r>
        <w:rPr>
          <w:rFonts w:hint="default" w:ascii="Times New Roman" w:hAnsi="Times New Roman" w:cs="Times New Roman"/>
          <w:i/>
          <w:iCs/>
          <w:sz w:val="21"/>
          <w:szCs w:val="21"/>
          <w:highlight w:val="none"/>
          <w:vertAlign w:val="subscript"/>
          <w:lang w:val="en-US" w:eastAsia="zh-CN"/>
        </w:rPr>
        <w:t>次</w:t>
      </w:r>
      <w:r>
        <w:rPr>
          <w:rFonts w:hint="default" w:ascii="Times New Roman" w:hAnsi="Times New Roman" w:cs="Times New Roman"/>
          <w:sz w:val="21"/>
          <w:szCs w:val="21"/>
          <w:highlight w:val="none"/>
          <w:lang w:val="en-US" w:eastAsia="zh-CN"/>
        </w:rPr>
        <w:t>——次级数据的数据质量评估分值；</w:t>
      </w:r>
    </w:p>
    <w:p w14:paraId="7ABD264B">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TeR——次级数据的技术代表性分值；</w:t>
      </w:r>
    </w:p>
    <w:p w14:paraId="5DA12E8E">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GeR——次级数据的地理代表性分值；</w:t>
      </w:r>
    </w:p>
    <w:p w14:paraId="2D796078">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TiR——次级数据的时间代表性分值。</w:t>
      </w:r>
    </w:p>
    <w:p w14:paraId="77DB7F1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2 次级数据质量标准评分规则</w:t>
      </w:r>
    </w:p>
    <w:tbl>
      <w:tblPr>
        <w:tblStyle w:val="8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2936"/>
        <w:gridCol w:w="3013"/>
        <w:gridCol w:w="906"/>
      </w:tblGrid>
      <w:tr w14:paraId="7EAB7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2AF3274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时间代表性</w:t>
            </w:r>
            <w:r>
              <w:rPr>
                <w:rFonts w:hint="default" w:ascii="Times New Roman" w:hAnsi="Times New Roman" w:cs="Times New Roman"/>
                <w:sz w:val="18"/>
                <w:szCs w:val="18"/>
                <w:highlight w:val="none"/>
                <w:lang w:val="en-US" w:eastAsia="zh-CN"/>
              </w:rPr>
              <w:t>（TiR）</w:t>
            </w:r>
          </w:p>
        </w:tc>
        <w:tc>
          <w:tcPr>
            <w:tcW w:w="1534" w:type="pct"/>
            <w:vAlign w:val="center"/>
          </w:tcPr>
          <w:p w14:paraId="39C276F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技术代表性</w:t>
            </w:r>
            <w:r>
              <w:rPr>
                <w:rFonts w:hint="default" w:ascii="Times New Roman" w:hAnsi="Times New Roman" w:cs="Times New Roman"/>
                <w:sz w:val="18"/>
                <w:szCs w:val="18"/>
                <w:highlight w:val="none"/>
                <w:lang w:val="en-US" w:eastAsia="zh-CN"/>
              </w:rPr>
              <w:t>（TeR）</w:t>
            </w:r>
          </w:p>
        </w:tc>
        <w:tc>
          <w:tcPr>
            <w:tcW w:w="1574" w:type="pct"/>
            <w:vAlign w:val="center"/>
          </w:tcPr>
          <w:p w14:paraId="7E18567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地理代表性</w:t>
            </w:r>
            <w:r>
              <w:rPr>
                <w:rFonts w:hint="default" w:ascii="Times New Roman" w:hAnsi="Times New Roman" w:cs="Times New Roman"/>
                <w:sz w:val="18"/>
                <w:szCs w:val="18"/>
                <w:highlight w:val="none"/>
                <w:lang w:val="en-US" w:eastAsia="zh-CN"/>
              </w:rPr>
              <w:t>（GeR）</w:t>
            </w:r>
          </w:p>
        </w:tc>
        <w:tc>
          <w:tcPr>
            <w:tcW w:w="473" w:type="pct"/>
            <w:vAlign w:val="center"/>
          </w:tcPr>
          <w:p w14:paraId="3FA5ED1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分值</w:t>
            </w:r>
          </w:p>
        </w:tc>
      </w:tr>
      <w:tr w14:paraId="2C35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50809E5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环境足迹数据发布的日期在数据集的有效期内</w:t>
            </w:r>
          </w:p>
        </w:tc>
        <w:tc>
          <w:tcPr>
            <w:tcW w:w="1534" w:type="pct"/>
            <w:vAlign w:val="center"/>
          </w:tcPr>
          <w:p w14:paraId="4FFC49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使用的技术与数据集范围内的技术完全相同</w:t>
            </w:r>
          </w:p>
        </w:tc>
        <w:tc>
          <w:tcPr>
            <w:tcW w:w="1574" w:type="pct"/>
            <w:vAlign w:val="center"/>
          </w:tcPr>
          <w:p w14:paraId="59D949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模拟的工序在数据集有效的国家有应用</w:t>
            </w:r>
          </w:p>
        </w:tc>
        <w:tc>
          <w:tcPr>
            <w:tcW w:w="473" w:type="pct"/>
            <w:vAlign w:val="center"/>
          </w:tcPr>
          <w:p w14:paraId="7C20F4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1</w:t>
            </w:r>
          </w:p>
        </w:tc>
      </w:tr>
      <w:tr w14:paraId="18E0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0667486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发布的日期不</w:t>
            </w:r>
            <w:r>
              <w:rPr>
                <w:rFonts w:hint="default" w:ascii="Times New Roman" w:hAnsi="Times New Roman" w:cs="Times New Roman"/>
                <w:sz w:val="18"/>
                <w:szCs w:val="18"/>
                <w:highlight w:val="none"/>
                <w:lang w:val="en-US" w:eastAsia="zh-CN"/>
              </w:rPr>
              <w:t>超过</w:t>
            </w:r>
            <w:r>
              <w:rPr>
                <w:rFonts w:hint="default" w:ascii="Times New Roman" w:hAnsi="Times New Roman" w:cs="Times New Roman"/>
                <w:sz w:val="18"/>
                <w:szCs w:val="18"/>
                <w:highlight w:val="none"/>
              </w:rPr>
              <w:t>数据集有效期的2年</w:t>
            </w:r>
          </w:p>
        </w:tc>
        <w:tc>
          <w:tcPr>
            <w:tcW w:w="1534" w:type="pct"/>
            <w:vAlign w:val="center"/>
          </w:tcPr>
          <w:p w14:paraId="13042DE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使用的技术包括在数据集范围内的技术组合中</w:t>
            </w:r>
          </w:p>
        </w:tc>
        <w:tc>
          <w:tcPr>
            <w:tcW w:w="1574" w:type="pct"/>
            <w:vAlign w:val="center"/>
          </w:tcPr>
          <w:p w14:paraId="53C442B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模拟的工序在数据集有效的一些地区有应用</w:t>
            </w:r>
          </w:p>
        </w:tc>
        <w:tc>
          <w:tcPr>
            <w:tcW w:w="473" w:type="pct"/>
            <w:vAlign w:val="center"/>
          </w:tcPr>
          <w:p w14:paraId="0A3E1EE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2</w:t>
            </w:r>
          </w:p>
        </w:tc>
      </w:tr>
      <w:tr w14:paraId="418A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37C790AB">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发布的日期不</w:t>
            </w:r>
            <w:r>
              <w:rPr>
                <w:rFonts w:hint="default" w:ascii="Times New Roman" w:hAnsi="Times New Roman" w:cs="Times New Roman"/>
                <w:sz w:val="18"/>
                <w:szCs w:val="18"/>
                <w:highlight w:val="none"/>
                <w:lang w:val="en-US" w:eastAsia="zh-CN"/>
              </w:rPr>
              <w:t>超过</w:t>
            </w:r>
            <w:r>
              <w:rPr>
                <w:rFonts w:hint="default" w:ascii="Times New Roman" w:hAnsi="Times New Roman" w:cs="Times New Roman"/>
                <w:sz w:val="18"/>
                <w:szCs w:val="18"/>
                <w:highlight w:val="none"/>
              </w:rPr>
              <w:t>数据集有效期的4年</w:t>
            </w:r>
          </w:p>
        </w:tc>
        <w:tc>
          <w:tcPr>
            <w:tcW w:w="1534" w:type="pct"/>
            <w:vAlign w:val="center"/>
          </w:tcPr>
          <w:p w14:paraId="46F451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使用的技术只有部分包括在数据集的范围内的技术组合中</w:t>
            </w:r>
          </w:p>
        </w:tc>
        <w:tc>
          <w:tcPr>
            <w:tcW w:w="1574" w:type="pct"/>
            <w:vAlign w:val="center"/>
          </w:tcPr>
          <w:p w14:paraId="692FFE7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模拟的工序在数据集有效的其中一个地区有应用</w:t>
            </w:r>
          </w:p>
        </w:tc>
        <w:tc>
          <w:tcPr>
            <w:tcW w:w="473" w:type="pct"/>
            <w:vAlign w:val="center"/>
          </w:tcPr>
          <w:p w14:paraId="339CEA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3</w:t>
            </w:r>
          </w:p>
        </w:tc>
      </w:tr>
      <w:tr w14:paraId="57EF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37DDF76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发布的日期</w:t>
            </w:r>
            <w:r>
              <w:rPr>
                <w:rFonts w:hint="default" w:ascii="Times New Roman" w:hAnsi="Times New Roman" w:cs="Times New Roman"/>
                <w:sz w:val="18"/>
                <w:szCs w:val="18"/>
                <w:highlight w:val="none"/>
                <w:lang w:val="en-US" w:eastAsia="zh-CN"/>
              </w:rPr>
              <w:t>不超过</w:t>
            </w:r>
            <w:r>
              <w:rPr>
                <w:rFonts w:hint="default" w:ascii="Times New Roman" w:hAnsi="Times New Roman" w:cs="Times New Roman"/>
                <w:sz w:val="18"/>
                <w:szCs w:val="18"/>
                <w:highlight w:val="none"/>
              </w:rPr>
              <w:t>数据集有效期的6年</w:t>
            </w:r>
          </w:p>
        </w:tc>
        <w:tc>
          <w:tcPr>
            <w:tcW w:w="1534" w:type="pct"/>
            <w:vAlign w:val="center"/>
          </w:tcPr>
          <w:p w14:paraId="3297E9DA">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使用的技术与数据集范围内的技术类似</w:t>
            </w:r>
          </w:p>
        </w:tc>
        <w:tc>
          <w:tcPr>
            <w:tcW w:w="1574" w:type="pct"/>
            <w:vAlign w:val="center"/>
          </w:tcPr>
          <w:p w14:paraId="7958E31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模拟的工序应用的国家不属于数据集有效的地区，但是地区间的相似性基于专家的判断进行了充分的评估</w:t>
            </w:r>
          </w:p>
        </w:tc>
        <w:tc>
          <w:tcPr>
            <w:tcW w:w="473" w:type="pct"/>
            <w:vAlign w:val="center"/>
          </w:tcPr>
          <w:p w14:paraId="5D77B4D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4</w:t>
            </w:r>
          </w:p>
        </w:tc>
      </w:tr>
      <w:tr w14:paraId="3427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pct"/>
            <w:vAlign w:val="center"/>
          </w:tcPr>
          <w:p w14:paraId="67F754A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发布的日期超过数据集有效期的6年，或是数据集的有效期不明确</w:t>
            </w:r>
          </w:p>
        </w:tc>
        <w:tc>
          <w:tcPr>
            <w:tcW w:w="1534" w:type="pct"/>
            <w:vAlign w:val="center"/>
          </w:tcPr>
          <w:p w14:paraId="3EDA936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lang w:val="en-US" w:eastAsia="zh-CN"/>
              </w:rPr>
              <w:t>环境足迹数据</w:t>
            </w:r>
            <w:r>
              <w:rPr>
                <w:rFonts w:hint="default" w:ascii="Times New Roman" w:hAnsi="Times New Roman" w:cs="Times New Roman"/>
                <w:sz w:val="18"/>
                <w:szCs w:val="18"/>
                <w:highlight w:val="none"/>
              </w:rPr>
              <w:t>使用的技术和数据集范围内的技术不同</w:t>
            </w:r>
          </w:p>
        </w:tc>
        <w:tc>
          <w:tcPr>
            <w:tcW w:w="1574" w:type="pct"/>
            <w:vAlign w:val="center"/>
          </w:tcPr>
          <w:p w14:paraId="75C5BB8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环境足迹数据</w:t>
            </w:r>
            <w:r>
              <w:rPr>
                <w:rFonts w:hint="default" w:ascii="Times New Roman" w:hAnsi="Times New Roman" w:cs="Times New Roman"/>
                <w:sz w:val="18"/>
                <w:szCs w:val="18"/>
                <w:highlight w:val="none"/>
              </w:rPr>
              <w:t>模拟的工序在数据集有效的国家中没有应用</w:t>
            </w:r>
          </w:p>
        </w:tc>
        <w:tc>
          <w:tcPr>
            <w:tcW w:w="473" w:type="pct"/>
            <w:vAlign w:val="center"/>
          </w:tcPr>
          <w:p w14:paraId="7A53022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5</w:t>
            </w:r>
          </w:p>
        </w:tc>
      </w:tr>
    </w:tbl>
    <w:p w14:paraId="773D12A2">
      <w:pPr>
        <w:outlineLvl w:val="3"/>
        <w:rPr>
          <w:rFonts w:hint="default" w:ascii="Times New Roman" w:hAnsi="Times New Roman" w:eastAsia="黑体" w:cs="Times New Roman"/>
          <w:sz w:val="21"/>
          <w:szCs w:val="21"/>
          <w:highlight w:val="none"/>
          <w:lang w:val="en-US" w:eastAsia="zh-CN"/>
        </w:rPr>
      </w:pP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.3 数据质量综合评估</w:t>
      </w:r>
    </w:p>
    <w:p w14:paraId="2062E8C6">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产品碳足迹量化过程中数据质量综合评估应按以下步骤执行：</w:t>
      </w:r>
    </w:p>
    <w:p w14:paraId="194B62AD">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计算每个数据在总碳足迹影响中的贡献占比。</w:t>
      </w:r>
    </w:p>
    <w:p w14:paraId="781520D0">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筛选出碳足迹影响相关性较高的数据项，其碳足迹影响之和应占</w:t>
      </w:r>
      <w:r>
        <w:rPr>
          <w:rFonts w:hint="eastAsia" w:cs="Times New Roman"/>
          <w:sz w:val="21"/>
          <w:szCs w:val="21"/>
          <w:highlight w:val="none"/>
          <w:lang w:val="en-US" w:eastAsia="zh-CN"/>
        </w:rPr>
        <w:t>光伏组件</w:t>
      </w:r>
      <w:r>
        <w:rPr>
          <w:rFonts w:hint="default" w:ascii="Times New Roman" w:hAnsi="Times New Roman" w:cs="Times New Roman"/>
          <w:sz w:val="21"/>
          <w:szCs w:val="21"/>
          <w:highlight w:val="none"/>
          <w:lang w:val="en-US" w:eastAsia="zh-CN"/>
        </w:rPr>
        <w:t>总碳足迹影响的80%以上。</w:t>
      </w:r>
    </w:p>
    <w:p w14:paraId="3CF3B2EE">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在筛选后的数据集中，重新计算各数据项的贡献占比，作为该数据项的碳足迹影响权重。</w:t>
      </w:r>
    </w:p>
    <w:p w14:paraId="43731249">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按公式（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3）计算初级数据的数据准确性（P）加权平均值。</w:t>
      </w:r>
    </w:p>
    <w:p w14:paraId="4AC8C13D">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按公式（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4）计算初级数据和次级数据的时间代表性（TiR）加权平均值。</w:t>
      </w:r>
    </w:p>
    <w:p w14:paraId="0C234A4E">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按公式（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5）计算初级数据和次级数据的技术代表性（TeR）加权平均值。</w:t>
      </w:r>
    </w:p>
    <w:p w14:paraId="0CD05711">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按公式（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6）计算初级数据和次级数据的地理代表性（GeR）加权平均值。</w:t>
      </w:r>
    </w:p>
    <w:p w14:paraId="5ABA3B94">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将按d）~g）计算得到的初级数据的TiR、TeR、GeR和P加权平均值代入式（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1）计算初级数据的质量综合评估分值。</w:t>
      </w:r>
    </w:p>
    <w:p w14:paraId="7AB35C99">
      <w:pPr>
        <w:keepNext w:val="0"/>
        <w:keepLines w:val="0"/>
        <w:pageBreakBefore w:val="0"/>
        <w:widowControl w:val="0"/>
        <w:numPr>
          <w:ilvl w:val="0"/>
          <w:numId w:val="33"/>
        </w:numPr>
        <w:kinsoku/>
        <w:wordWrap/>
        <w:overflowPunct/>
        <w:topLinePunct w:val="0"/>
        <w:autoSpaceDE/>
        <w:autoSpaceDN/>
        <w:bidi w:val="0"/>
        <w:adjustRightInd/>
        <w:snapToGrid/>
        <w:ind w:firstLine="420" w:firstLineChars="200"/>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将按e）~g）计算得到的次级数据TiR、TeR、GeR加权平均值代入式（</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2）计算次级数据的质量综合评估分值。</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34B1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186677C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789ECA3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4"/>
                <w:sz w:val="21"/>
                <w:szCs w:val="21"/>
                <w:highlight w:val="none"/>
                <w:lang w:val="en-US" w:eastAsia="zh-CN"/>
              </w:rPr>
              <w:object>
                <v:shape id="_x0000_i1035" o:spt="75" type="#_x0000_t75" style="height:20pt;width:60.95pt;" o:ole="t" filled="f" o:preferrelative="t" stroked="f" coordsize="21600,21600">
                  <v:path/>
                  <v:fill on="f" focussize="0,0"/>
                  <v:stroke on="f"/>
                  <v:imagedata r:id="rId45" o:title=""/>
                  <o:lock v:ext="edit" aspectratio="t"/>
                  <w10:wrap type="none"/>
                  <w10:anchorlock/>
                </v:shape>
                <o:OLEObject Type="Embed" ProgID="Equation.KSEE3" ShapeID="_x0000_i1035" DrawAspect="Content" ObjectID="_1468075735" r:id="rId44">
                  <o:LockedField>false</o:LockedField>
                </o:OLEObject>
              </w:object>
            </w:r>
          </w:p>
        </w:tc>
        <w:tc>
          <w:tcPr>
            <w:tcW w:w="2841" w:type="dxa"/>
            <w:vAlign w:val="center"/>
          </w:tcPr>
          <w:p w14:paraId="419EB4F2">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3）</w:t>
            </w:r>
          </w:p>
        </w:tc>
      </w:tr>
    </w:tbl>
    <w:p w14:paraId="775A5CC8">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4E27661C">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position w:val="-4"/>
          <w:sz w:val="21"/>
          <w:szCs w:val="21"/>
          <w:highlight w:val="none"/>
          <w:lang w:val="en-US" w:eastAsia="zh-CN"/>
        </w:rPr>
        <w:object>
          <v:shape id="_x0000_i1036" o:spt="75" type="#_x0000_t75" style="height:15pt;width:13pt;" o:ole="t" filled="f" o:preferrelative="t" stroked="f" coordsize="21600,21600">
            <v:path/>
            <v:fill on="f" focussize="0,0"/>
            <v:stroke on="f"/>
            <v:imagedata r:id="rId47" o:title=""/>
            <o:lock v:ext="edit" aspectratio="t"/>
            <w10:wrap type="none"/>
            <w10:anchorlock/>
          </v:shape>
          <o:OLEObject Type="Embed" ProgID="Equation.KSEE3" ShapeID="_x0000_i1036" DrawAspect="Content" ObjectID="_1468075736" r:id="rId46">
            <o:LockedField>false</o:LockedField>
          </o:OLEObject>
        </w:object>
      </w:r>
      <w:r>
        <w:rPr>
          <w:rFonts w:hint="default" w:ascii="Times New Roman" w:hAnsi="Times New Roman" w:cs="Times New Roman"/>
          <w:sz w:val="21"/>
          <w:szCs w:val="21"/>
          <w:highlight w:val="none"/>
          <w:lang w:val="en-US" w:eastAsia="zh-CN"/>
        </w:rPr>
        <w:t>——初级数据的数据准确性评估加权平均值；</w:t>
      </w:r>
    </w:p>
    <w:p w14:paraId="68AA6179">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P——单个初级数据的数据准确性评估值；</w:t>
      </w:r>
    </w:p>
    <w:p w14:paraId="13899D58">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r——单个初级数据的碳足迹影响权重。</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0B43F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7A44DB3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2F6D8076">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4"/>
                <w:sz w:val="21"/>
                <w:szCs w:val="21"/>
                <w:highlight w:val="none"/>
                <w:lang w:val="en-US" w:eastAsia="zh-CN"/>
              </w:rPr>
              <w:object>
                <v:shape id="_x0000_i1037" o:spt="75" type="#_x0000_t75" style="height:21pt;width:78pt;" o:ole="t" filled="f" o:preferrelative="t" stroked="f" coordsize="21600,21600">
                  <v:path/>
                  <v:fill on="f" focussize="0,0"/>
                  <v:stroke on="f"/>
                  <v:imagedata r:id="rId49" o:title=""/>
                  <o:lock v:ext="edit" aspectratio="t"/>
                  <w10:wrap type="none"/>
                  <w10:anchorlock/>
                </v:shape>
                <o:OLEObject Type="Embed" ProgID="Equation.KSEE3" ShapeID="_x0000_i1037" DrawAspect="Content" ObjectID="_1468075737" r:id="rId48">
                  <o:LockedField>false</o:LockedField>
                </o:OLEObject>
              </w:object>
            </w:r>
          </w:p>
        </w:tc>
        <w:tc>
          <w:tcPr>
            <w:tcW w:w="2841" w:type="dxa"/>
            <w:vAlign w:val="center"/>
          </w:tcPr>
          <w:p w14:paraId="53268F9A">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4）</w:t>
            </w:r>
          </w:p>
        </w:tc>
      </w:tr>
    </w:tbl>
    <w:p w14:paraId="783F4CB3">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01CAD5D7">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position w:val="-4"/>
          <w:sz w:val="21"/>
          <w:szCs w:val="21"/>
          <w:highlight w:val="none"/>
          <w:lang w:val="en-US" w:eastAsia="zh-CN"/>
        </w:rPr>
        <w:object>
          <v:shape id="_x0000_i1038" o:spt="75" type="#_x0000_t75" style="height:16pt;width:21pt;" o:ole="t" filled="f" o:preferrelative="t" stroked="f" coordsize="21600,21600">
            <v:path/>
            <v:fill on="f" focussize="0,0"/>
            <v:stroke on="f"/>
            <v:imagedata r:id="rId51" o:title=""/>
            <o:lock v:ext="edit" aspectratio="t"/>
            <w10:wrap type="none"/>
            <w10:anchorlock/>
          </v:shape>
          <o:OLEObject Type="Embed" ProgID="Equation.KSEE3" ShapeID="_x0000_i1038" DrawAspect="Content" ObjectID="_1468075738" r:id="rId50">
            <o:LockedField>false</o:LockedField>
          </o:OLEObject>
        </w:object>
      </w:r>
      <w:r>
        <w:rPr>
          <w:rFonts w:hint="default" w:ascii="Times New Roman" w:hAnsi="Times New Roman" w:cs="Times New Roman"/>
          <w:sz w:val="21"/>
          <w:szCs w:val="21"/>
          <w:highlight w:val="none"/>
          <w:lang w:val="en-US" w:eastAsia="zh-CN"/>
        </w:rPr>
        <w:t>——初级数据或次级数据的时间代表性评估加权平均值；</w:t>
      </w:r>
    </w:p>
    <w:p w14:paraId="13954E7F">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TiR——单个初级数据或次级数据的时间代表性评估值；</w:t>
      </w:r>
    </w:p>
    <w:p w14:paraId="48A29B91">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r——单个初级数据或次级数据的碳足迹影响权重。</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47A1D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3671D781">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445DEA3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4"/>
                <w:sz w:val="21"/>
                <w:szCs w:val="21"/>
                <w:highlight w:val="none"/>
                <w:lang w:val="en-US" w:eastAsia="zh-CN"/>
              </w:rPr>
              <w:object>
                <v:shape id="_x0000_i1039" o:spt="75" type="#_x0000_t75" style="height:21pt;width:82pt;" o:ole="t" filled="f" o:preferrelative="t" stroked="f" coordsize="21600,21600">
                  <v:path/>
                  <v:fill on="f" focussize="0,0"/>
                  <v:stroke on="f"/>
                  <v:imagedata r:id="rId53" o:title=""/>
                  <o:lock v:ext="edit" aspectratio="t"/>
                  <w10:wrap type="none"/>
                  <w10:anchorlock/>
                </v:shape>
                <o:OLEObject Type="Embed" ProgID="Equation.KSEE3" ShapeID="_x0000_i1039" DrawAspect="Content" ObjectID="_1468075739" r:id="rId52">
                  <o:LockedField>false</o:LockedField>
                </o:OLEObject>
              </w:object>
            </w:r>
          </w:p>
        </w:tc>
        <w:tc>
          <w:tcPr>
            <w:tcW w:w="2841" w:type="dxa"/>
            <w:vAlign w:val="center"/>
          </w:tcPr>
          <w:p w14:paraId="04231624">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5）</w:t>
            </w:r>
          </w:p>
        </w:tc>
      </w:tr>
    </w:tbl>
    <w:p w14:paraId="00AFDDFC">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303990CD">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position w:val="-6"/>
          <w:sz w:val="21"/>
          <w:szCs w:val="21"/>
          <w:highlight w:val="none"/>
          <w:lang w:val="en-US" w:eastAsia="zh-CN"/>
        </w:rPr>
        <w:object>
          <v:shape id="_x0000_i1040" o:spt="75" type="#_x0000_t75" style="height:17pt;width:23pt;" o:ole="t" filled="f" o:preferrelative="t" stroked="f" coordsize="21600,21600">
            <v:path/>
            <v:fill on="f" focussize="0,0"/>
            <v:stroke on="f"/>
            <v:imagedata r:id="rId55" o:title=""/>
            <o:lock v:ext="edit" aspectratio="t"/>
            <w10:wrap type="none"/>
            <w10:anchorlock/>
          </v:shape>
          <o:OLEObject Type="Embed" ProgID="Equation.KSEE3" ShapeID="_x0000_i1040" DrawAspect="Content" ObjectID="_1468075740" r:id="rId54">
            <o:LockedField>false</o:LockedField>
          </o:OLEObject>
        </w:object>
      </w:r>
      <w:r>
        <w:rPr>
          <w:rFonts w:hint="default" w:ascii="Times New Roman" w:hAnsi="Times New Roman" w:cs="Times New Roman"/>
          <w:sz w:val="21"/>
          <w:szCs w:val="21"/>
          <w:highlight w:val="none"/>
          <w:lang w:val="en-US" w:eastAsia="zh-CN"/>
        </w:rPr>
        <w:t>——初级数据或次级数据的技术代表性评估加权平均值；</w:t>
      </w:r>
    </w:p>
    <w:p w14:paraId="6BB25585">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TeR——单个初级数据或次级数据的技术代表性评估值；</w:t>
      </w:r>
    </w:p>
    <w:p w14:paraId="4B12A118">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r——单个初级数据或次级数据的碳足迹影响权重。</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47FA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vAlign w:val="center"/>
          </w:tcPr>
          <w:p w14:paraId="69F0A3E7">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p>
        </w:tc>
        <w:tc>
          <w:tcPr>
            <w:tcW w:w="2841" w:type="dxa"/>
            <w:vAlign w:val="center"/>
          </w:tcPr>
          <w:p w14:paraId="6C80B62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position w:val="-14"/>
                <w:sz w:val="21"/>
                <w:szCs w:val="21"/>
                <w:highlight w:val="none"/>
                <w:lang w:val="en-US" w:eastAsia="zh-CN"/>
              </w:rPr>
              <w:object>
                <v:shape id="_x0000_i1041" o:spt="75" type="#_x0000_t75" style="height:21pt;width:85.95pt;" o:ole="t" filled="f" o:preferrelative="t" stroked="f" coordsize="21600,21600">
                  <v:path/>
                  <v:fill on="f" focussize="0,0"/>
                  <v:stroke on="f"/>
                  <v:imagedata r:id="rId57" o:title=""/>
                  <o:lock v:ext="edit" aspectratio="t"/>
                  <w10:wrap type="none"/>
                  <w10:anchorlock/>
                </v:shape>
                <o:OLEObject Type="Embed" ProgID="Equation.KSEE3" ShapeID="_x0000_i1041" DrawAspect="Content" ObjectID="_1468075741" r:id="rId56">
                  <o:LockedField>false</o:LockedField>
                </o:OLEObject>
              </w:object>
            </w:r>
          </w:p>
        </w:tc>
        <w:tc>
          <w:tcPr>
            <w:tcW w:w="2841" w:type="dxa"/>
            <w:vAlign w:val="center"/>
          </w:tcPr>
          <w:p w14:paraId="4EF807A6">
            <w:pPr>
              <w:keepNext w:val="0"/>
              <w:keepLines w:val="0"/>
              <w:pageBreakBefore w:val="0"/>
              <w:widowControl w:val="0"/>
              <w:kinsoku/>
              <w:wordWrap/>
              <w:overflowPunct/>
              <w:topLinePunct w:val="0"/>
              <w:autoSpaceDE/>
              <w:autoSpaceDN/>
              <w:bidi w:val="0"/>
              <w:adjustRightInd/>
              <w:snapToGrid/>
              <w:jc w:val="right"/>
              <w:textAlignment w:val="auto"/>
              <w:rPr>
                <w:rFonts w:hint="default" w:ascii="Times New Roman" w:hAnsi="Times New Roman" w:cs="Times New Roman"/>
                <w:position w:val="-14"/>
                <w:sz w:val="21"/>
                <w:szCs w:val="21"/>
                <w:highlight w:val="none"/>
                <w:vertAlign w:val="baseline"/>
                <w:lang w:val="en-US" w:eastAsia="zh-CN"/>
              </w:rPr>
            </w:pPr>
            <w:r>
              <w:rPr>
                <w:rFonts w:hint="default" w:ascii="Times New Roman" w:hAnsi="Times New Roman" w:cs="Times New Roman"/>
                <w:sz w:val="21"/>
                <w:szCs w:val="21"/>
                <w:highlight w:val="none"/>
                <w:lang w:val="en-US" w:eastAsia="zh-CN"/>
              </w:rPr>
              <w:t>………………（</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6）</w:t>
            </w:r>
          </w:p>
        </w:tc>
      </w:tr>
    </w:tbl>
    <w:p w14:paraId="0AFD4689">
      <w:pPr>
        <w:snapToGrid/>
        <w:spacing w:after="0" w:line="240" w:lineRule="auto"/>
        <w:ind w:firstLine="420" w:firstLineChars="20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式中：</w:t>
      </w:r>
    </w:p>
    <w:p w14:paraId="6DAF8674">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position w:val="-6"/>
          <w:sz w:val="21"/>
          <w:szCs w:val="21"/>
          <w:highlight w:val="none"/>
          <w:lang w:val="en-US" w:eastAsia="zh-CN"/>
        </w:rPr>
        <w:object>
          <v:shape id="_x0000_i1042" o:spt="75" type="#_x0000_t75" style="height:17pt;width:24.95pt;" o:ole="t" filled="f" o:preferrelative="t" stroked="f" coordsize="21600,21600">
            <v:path/>
            <v:fill on="f" focussize="0,0"/>
            <v:stroke on="f"/>
            <v:imagedata r:id="rId59" o:title=""/>
            <o:lock v:ext="edit" aspectratio="t"/>
            <w10:wrap type="none"/>
            <w10:anchorlock/>
          </v:shape>
          <o:OLEObject Type="Embed" ProgID="Equation.KSEE3" ShapeID="_x0000_i1042" DrawAspect="Content" ObjectID="_1468075742" r:id="rId58">
            <o:LockedField>false</o:LockedField>
          </o:OLEObject>
        </w:object>
      </w:r>
      <w:r>
        <w:rPr>
          <w:rFonts w:hint="default" w:ascii="Times New Roman" w:hAnsi="Times New Roman" w:cs="Times New Roman"/>
          <w:sz w:val="21"/>
          <w:szCs w:val="21"/>
          <w:highlight w:val="none"/>
          <w:lang w:val="en-US" w:eastAsia="zh-CN"/>
        </w:rPr>
        <w:t>——初级数据或次级数据的地理代表性评估加权平均值；</w:t>
      </w:r>
    </w:p>
    <w:p w14:paraId="455AE5DD">
      <w:pPr>
        <w:snapToGrid/>
        <w:spacing w:after="0" w:line="240" w:lineRule="auto"/>
        <w:ind w:left="840" w:leftChars="400" w:firstLine="0" w:firstLineChars="0"/>
        <w:jc w:val="both"/>
        <w:outlineLvl w:val="9"/>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sz w:val="21"/>
          <w:szCs w:val="21"/>
          <w:highlight w:val="none"/>
          <w:lang w:val="en-US" w:eastAsia="zh-CN"/>
        </w:rPr>
        <w:t>GeR——单个初级数据或次级数据的地理代表性评估值；</w:t>
      </w:r>
    </w:p>
    <w:p w14:paraId="6DEB9A3A">
      <w:pPr>
        <w:snapToGrid/>
        <w:spacing w:after="0" w:line="240" w:lineRule="auto"/>
        <w:ind w:left="840" w:leftChars="400" w:firstLine="0" w:firstLineChars="0"/>
        <w:jc w:val="both"/>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r——单个初级数据或次级数据的碳足迹影响权重。</w:t>
      </w:r>
    </w:p>
    <w:p w14:paraId="0A8378C5">
      <w:pPr>
        <w:outlineLvl w:val="3"/>
        <w:rPr>
          <w:rFonts w:hint="default" w:ascii="Times New Roman" w:hAnsi="Times New Roman" w:eastAsia="黑体" w:cs="Times New Roman"/>
          <w:sz w:val="21"/>
          <w:szCs w:val="21"/>
          <w:highlight w:val="none"/>
          <w:lang w:val="en-US" w:eastAsia="zh-CN"/>
        </w:rPr>
      </w:pPr>
      <w:bookmarkStart w:id="447" w:name="_Toc28890"/>
      <w:bookmarkStart w:id="448" w:name="_Toc24467"/>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.4 数据质量评级</w:t>
      </w:r>
      <w:bookmarkEnd w:id="447"/>
      <w:bookmarkEnd w:id="448"/>
    </w:p>
    <w:p w14:paraId="6547BAD3">
      <w:pPr>
        <w:ind w:firstLine="420" w:firstLineChars="200"/>
        <w:outlineLvl w:val="9"/>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依据数据质量评估得分，按表</w:t>
      </w:r>
      <w:r>
        <w:rPr>
          <w:rFonts w:hint="eastAsia" w:cs="Times New Roman"/>
          <w:sz w:val="21"/>
          <w:szCs w:val="21"/>
          <w:highlight w:val="none"/>
          <w:lang w:val="en-US" w:eastAsia="zh-CN"/>
        </w:rPr>
        <w:t>A.</w:t>
      </w:r>
      <w:r>
        <w:rPr>
          <w:rFonts w:hint="default" w:ascii="Times New Roman" w:hAnsi="Times New Roman" w:cs="Times New Roman"/>
          <w:sz w:val="21"/>
          <w:szCs w:val="21"/>
          <w:highlight w:val="none"/>
          <w:lang w:val="en-US" w:eastAsia="zh-CN"/>
        </w:rPr>
        <w:t>3对数据进行数据质量评级。</w:t>
      </w:r>
    </w:p>
    <w:p w14:paraId="05E9A8FE">
      <w:pPr>
        <w:jc w:val="center"/>
        <w:outlineLvl w:val="9"/>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A.</w:t>
      </w:r>
      <w:r>
        <w:rPr>
          <w:rFonts w:hint="default" w:ascii="Times New Roman" w:hAnsi="Times New Roman" w:eastAsia="黑体" w:cs="Times New Roman"/>
          <w:sz w:val="21"/>
          <w:szCs w:val="21"/>
          <w:highlight w:val="none"/>
          <w:lang w:val="en-US" w:eastAsia="zh-CN"/>
        </w:rPr>
        <w:t>3 数据质量评级要求</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1CEE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33F735C7">
            <w:pPr>
              <w:snapToGrid/>
              <w:spacing w:after="0" w:line="240" w:lineRule="auto"/>
              <w:jc w:val="center"/>
              <w:rPr>
                <w:rFonts w:hint="default" w:ascii="Times New Roman" w:hAnsi="Times New Roman" w:cs="Times New Roman" w:eastAsiaTheme="minorEastAsia"/>
                <w:sz w:val="18"/>
                <w:szCs w:val="18"/>
                <w:highlight w:val="none"/>
                <w:lang w:val="en-US" w:eastAsia="zh-CN"/>
              </w:rPr>
            </w:pPr>
            <w:r>
              <w:rPr>
                <w:rFonts w:hint="default" w:ascii="Times New Roman" w:hAnsi="Times New Roman" w:cs="Times New Roman" w:eastAsiaTheme="minorEastAsia"/>
                <w:sz w:val="18"/>
                <w:szCs w:val="18"/>
                <w:highlight w:val="none"/>
              </w:rPr>
              <w:t>数据质量</w:t>
            </w:r>
            <w:r>
              <w:rPr>
                <w:rFonts w:hint="default" w:ascii="Times New Roman" w:hAnsi="Times New Roman" w:cs="Times New Roman"/>
                <w:sz w:val="18"/>
                <w:szCs w:val="18"/>
                <w:highlight w:val="none"/>
                <w:lang w:val="en-US" w:eastAsia="zh-CN"/>
              </w:rPr>
              <w:t>评估</w:t>
            </w:r>
            <w:r>
              <w:rPr>
                <w:rFonts w:hint="default" w:ascii="Times New Roman" w:hAnsi="Times New Roman" w:cs="Times New Roman" w:eastAsiaTheme="minorEastAsia"/>
                <w:sz w:val="18"/>
                <w:szCs w:val="18"/>
                <w:highlight w:val="none"/>
              </w:rPr>
              <w:t>（DQR）</w:t>
            </w:r>
            <w:r>
              <w:rPr>
                <w:rFonts w:hint="default" w:ascii="Times New Roman" w:hAnsi="Times New Roman" w:cs="Times New Roman"/>
                <w:sz w:val="18"/>
                <w:szCs w:val="18"/>
                <w:highlight w:val="none"/>
                <w:lang w:val="en-US" w:eastAsia="zh-CN"/>
              </w:rPr>
              <w:t>得分</w:t>
            </w:r>
          </w:p>
        </w:tc>
        <w:tc>
          <w:tcPr>
            <w:tcW w:w="4148" w:type="dxa"/>
          </w:tcPr>
          <w:p w14:paraId="679D4F0A">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数据质量水平</w:t>
            </w:r>
          </w:p>
        </w:tc>
      </w:tr>
      <w:tr w14:paraId="660F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31BDCD8C">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DQR≤1.5</w:t>
            </w:r>
          </w:p>
        </w:tc>
        <w:tc>
          <w:tcPr>
            <w:tcW w:w="4148" w:type="dxa"/>
          </w:tcPr>
          <w:p w14:paraId="1B6FF20E">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非常好</w:t>
            </w:r>
          </w:p>
        </w:tc>
      </w:tr>
      <w:tr w14:paraId="716D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5F4C319F">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1.5＜DQR≤2.0</w:t>
            </w:r>
          </w:p>
        </w:tc>
        <w:tc>
          <w:tcPr>
            <w:tcW w:w="4148" w:type="dxa"/>
          </w:tcPr>
          <w:p w14:paraId="0657DA88">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好</w:t>
            </w:r>
          </w:p>
        </w:tc>
      </w:tr>
      <w:tr w14:paraId="09E2E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70D1A168">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2.0＜DQR≤3.0</w:t>
            </w:r>
          </w:p>
        </w:tc>
        <w:tc>
          <w:tcPr>
            <w:tcW w:w="4148" w:type="dxa"/>
          </w:tcPr>
          <w:p w14:paraId="1718E10E">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良好</w:t>
            </w:r>
          </w:p>
        </w:tc>
      </w:tr>
      <w:tr w14:paraId="2D774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6692FDB6">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3.0＜DQR≤4.0</w:t>
            </w:r>
          </w:p>
        </w:tc>
        <w:tc>
          <w:tcPr>
            <w:tcW w:w="4148" w:type="dxa"/>
          </w:tcPr>
          <w:p w14:paraId="784A694E">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一般</w:t>
            </w:r>
          </w:p>
        </w:tc>
      </w:tr>
      <w:tr w14:paraId="20E3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8" w:type="dxa"/>
          </w:tcPr>
          <w:p w14:paraId="53D693AB">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DQR大于4</w:t>
            </w:r>
          </w:p>
        </w:tc>
        <w:tc>
          <w:tcPr>
            <w:tcW w:w="4148" w:type="dxa"/>
          </w:tcPr>
          <w:p w14:paraId="0CD5FA6E">
            <w:pPr>
              <w:snapToGrid/>
              <w:spacing w:after="0" w:line="240" w:lineRule="auto"/>
              <w:jc w:val="center"/>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差</w:t>
            </w:r>
          </w:p>
        </w:tc>
      </w:tr>
    </w:tbl>
    <w:p w14:paraId="04B28881">
      <w:pPr>
        <w:jc w:val="both"/>
        <w:outlineLvl w:val="9"/>
        <w:rPr>
          <w:rFonts w:hint="default" w:ascii="Times New Roman" w:hAnsi="Times New Roman" w:eastAsia="黑体" w:cs="Times New Roman"/>
          <w:sz w:val="21"/>
          <w:szCs w:val="21"/>
          <w:highlight w:val="none"/>
          <w:lang w:val="en-US" w:eastAsia="zh-CN"/>
        </w:rPr>
      </w:pPr>
    </w:p>
    <w:p w14:paraId="2EABF880">
      <w:pPr>
        <w:pStyle w:val="2"/>
        <w:outlineLvl w:val="9"/>
        <w:rPr>
          <w:rFonts w:hint="default" w:ascii="Times New Roman" w:hAnsi="Times New Roman" w:eastAsia="黑体" w:cs="Times New Roman"/>
          <w:sz w:val="21"/>
          <w:szCs w:val="21"/>
          <w:highlight w:val="none"/>
          <w:lang w:val="en-US" w:eastAsia="zh-CN"/>
        </w:rPr>
      </w:pPr>
    </w:p>
    <w:p w14:paraId="446812C9">
      <w:pPr>
        <w:pStyle w:val="2"/>
        <w:rPr>
          <w:rFonts w:hint="default" w:ascii="Times New Roman" w:hAnsi="Times New Roman" w:eastAsia="黑体" w:cs="Times New Roman"/>
          <w:sz w:val="21"/>
          <w:szCs w:val="21"/>
          <w:highlight w:val="none"/>
          <w:lang w:val="en-US" w:eastAsia="zh-CN"/>
        </w:rPr>
      </w:pPr>
    </w:p>
    <w:p w14:paraId="1DE3C5AE">
      <w:pPr>
        <w:pStyle w:val="2"/>
        <w:rPr>
          <w:rFonts w:hint="default" w:ascii="Times New Roman" w:hAnsi="Times New Roman" w:eastAsia="黑体" w:cs="Times New Roman"/>
          <w:sz w:val="21"/>
          <w:szCs w:val="21"/>
          <w:highlight w:val="none"/>
          <w:lang w:val="en-US" w:eastAsia="zh-CN"/>
        </w:rPr>
        <w:sectPr>
          <w:footerReference r:id="rId14" w:type="default"/>
          <w:footerReference r:id="rId15" w:type="even"/>
          <w:pgSz w:w="11906" w:h="16838"/>
          <w:pgMar w:top="1417" w:right="1134" w:bottom="1134" w:left="1417" w:header="1417" w:footer="850" w:gutter="0"/>
          <w:pgBorders>
            <w:top w:val="none" w:sz="0" w:space="0"/>
            <w:left w:val="none" w:sz="0" w:space="0"/>
            <w:bottom w:val="none" w:sz="0" w:space="0"/>
            <w:right w:val="none" w:sz="0" w:space="0"/>
          </w:pgBorders>
          <w:pgNumType w:fmt="decimal"/>
          <w:cols w:space="425" w:num="1"/>
          <w:docGrid w:type="lines" w:linePitch="312" w:charSpace="0"/>
        </w:sectPr>
      </w:pPr>
    </w:p>
    <w:p w14:paraId="2A31E082">
      <w:pPr>
        <w:jc w:val="center"/>
        <w:outlineLvl w:val="0"/>
        <w:rPr>
          <w:rFonts w:hint="default" w:ascii="Times New Roman" w:hAnsi="Times New Roman" w:eastAsia="黑体" w:cs="Times New Roman"/>
          <w:sz w:val="21"/>
          <w:szCs w:val="21"/>
          <w:highlight w:val="none"/>
          <w:lang w:val="en-US" w:eastAsia="zh-CN"/>
        </w:rPr>
      </w:pPr>
      <w:bookmarkStart w:id="449" w:name="_Toc30806"/>
      <w:bookmarkStart w:id="450" w:name="_Toc21208"/>
      <w:r>
        <w:rPr>
          <w:rFonts w:hint="default" w:ascii="Times New Roman" w:hAnsi="Times New Roman" w:eastAsia="黑体" w:cs="Times New Roman"/>
          <w:sz w:val="21"/>
          <w:szCs w:val="21"/>
          <w:highlight w:val="none"/>
          <w:lang w:val="en-US" w:eastAsia="zh-CN"/>
        </w:rPr>
        <w:t>附录</w:t>
      </w:r>
      <w:bookmarkEnd w:id="433"/>
      <w:r>
        <w:rPr>
          <w:rFonts w:hint="default" w:eastAsia="黑体" w:cs="Times New Roman"/>
          <w:sz w:val="21"/>
          <w:szCs w:val="21"/>
          <w:highlight w:val="none"/>
          <w:lang w:val="en-US" w:eastAsia="zh-CN"/>
        </w:rPr>
        <w:t>B</w:t>
      </w:r>
      <w:bookmarkEnd w:id="449"/>
      <w:r>
        <w:rPr>
          <w:rFonts w:ascii="黑体" w:eastAsia="黑体"/>
        </w:rPr>
        <w:br w:type="textWrapping"/>
      </w:r>
      <w:r>
        <w:rPr>
          <w:rFonts w:hint="default" w:ascii="Times New Roman" w:hAnsi="Times New Roman" w:eastAsia="黑体" w:cs="Times New Roman"/>
          <w:sz w:val="21"/>
          <w:szCs w:val="21"/>
          <w:highlight w:val="none"/>
          <w:lang w:val="en-US" w:eastAsia="zh-CN"/>
        </w:rPr>
        <w:t>（资料性）</w:t>
      </w:r>
      <w:r>
        <w:rPr>
          <w:rFonts w:ascii="黑体" w:eastAsia="黑体"/>
        </w:rPr>
        <w:br w:type="textWrapping"/>
      </w:r>
      <w:r>
        <w:rPr>
          <w:rFonts w:hint="default" w:eastAsia="黑体" w:cs="Times New Roman"/>
          <w:sz w:val="21"/>
          <w:szCs w:val="21"/>
          <w:highlight w:val="none"/>
          <w:lang w:val="en-US" w:eastAsia="zh-CN"/>
        </w:rPr>
        <w:t>光伏组件</w:t>
      </w:r>
      <w:r>
        <w:rPr>
          <w:rFonts w:hint="default" w:ascii="Times New Roman" w:hAnsi="Times New Roman" w:eastAsia="黑体" w:cs="Times New Roman"/>
          <w:sz w:val="21"/>
          <w:szCs w:val="21"/>
          <w:highlight w:val="none"/>
          <w:lang w:val="en-US" w:eastAsia="zh-CN"/>
        </w:rPr>
        <w:t>产品碳足迹量化数据收集表</w:t>
      </w:r>
      <w:bookmarkEnd w:id="450"/>
    </w:p>
    <w:p w14:paraId="1730CB8F">
      <w:pPr>
        <w:outlineLvl w:val="3"/>
        <w:rPr>
          <w:rFonts w:hint="default" w:eastAsia="黑体" w:cs="Times New Roman"/>
          <w:sz w:val="21"/>
          <w:szCs w:val="21"/>
          <w:highlight w:val="none"/>
          <w:lang w:val="en-US" w:eastAsia="zh-CN"/>
        </w:rPr>
      </w:pPr>
      <w:r>
        <w:rPr>
          <w:rFonts w:hint="eastAsia" w:eastAsia="黑体" w:cs="Times New Roman"/>
          <w:sz w:val="21"/>
          <w:szCs w:val="21"/>
          <w:highlight w:val="none"/>
          <w:lang w:val="en-US" w:eastAsia="zh-CN"/>
        </w:rPr>
        <w:t>B</w:t>
      </w:r>
      <w:r>
        <w:rPr>
          <w:rFonts w:hint="default" w:eastAsia="黑体" w:cs="Times New Roman"/>
          <w:sz w:val="21"/>
          <w:szCs w:val="21"/>
          <w:highlight w:val="none"/>
          <w:lang w:val="en-US" w:eastAsia="zh-CN"/>
        </w:rPr>
        <w:t>.1 产品基本信息</w:t>
      </w:r>
    </w:p>
    <w:p w14:paraId="0099BE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B</w:t>
      </w:r>
      <w:r>
        <w:rPr>
          <w:rFonts w:hint="default" w:ascii="Times New Roman" w:hAnsi="Times New Roman" w:eastAsia="黑体" w:cs="Times New Roman"/>
          <w:sz w:val="21"/>
          <w:szCs w:val="21"/>
          <w:highlight w:val="none"/>
          <w:lang w:val="en-US" w:eastAsia="zh-CN"/>
        </w:rPr>
        <w:t>.1 产品基本信息表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2789"/>
        <w:gridCol w:w="4476"/>
      </w:tblGrid>
      <w:tr w14:paraId="6BFD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57" w:type="dxa"/>
            <w:vMerge w:val="restart"/>
            <w:vAlign w:val="center"/>
          </w:tcPr>
          <w:p w14:paraId="34B4C94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产品基本信息</w:t>
            </w:r>
          </w:p>
        </w:tc>
        <w:tc>
          <w:tcPr>
            <w:tcW w:w="2789" w:type="dxa"/>
          </w:tcPr>
          <w:p w14:paraId="6995DC3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产品名称及型号</w:t>
            </w:r>
          </w:p>
        </w:tc>
        <w:tc>
          <w:tcPr>
            <w:tcW w:w="4476" w:type="dxa"/>
          </w:tcPr>
          <w:p w14:paraId="49338BEE">
            <w:pPr>
              <w:pStyle w:val="2"/>
              <w:rPr>
                <w:rFonts w:hint="default" w:ascii="Times New Roman" w:hAnsi="Times New Roman" w:eastAsia="宋体" w:cs="Times New Roman"/>
                <w:sz w:val="18"/>
                <w:szCs w:val="18"/>
                <w:highlight w:val="none"/>
                <w:vertAlign w:val="baseline"/>
                <w:lang w:val="en-US" w:eastAsia="zh-CN"/>
              </w:rPr>
            </w:pPr>
          </w:p>
        </w:tc>
      </w:tr>
      <w:tr w14:paraId="6A6E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0DE05C62">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0067710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产品所属类别</w:t>
            </w:r>
          </w:p>
        </w:tc>
        <w:tc>
          <w:tcPr>
            <w:tcW w:w="4476" w:type="dxa"/>
          </w:tcPr>
          <w:p w14:paraId="7555A219">
            <w:pPr>
              <w:pStyle w:val="2"/>
              <w:rPr>
                <w:rFonts w:hint="default" w:ascii="Times New Roman" w:hAnsi="Times New Roman" w:eastAsia="宋体" w:cs="Times New Roman"/>
                <w:sz w:val="18"/>
                <w:szCs w:val="18"/>
                <w:highlight w:val="none"/>
                <w:vertAlign w:val="baseline"/>
                <w:lang w:val="en-US" w:eastAsia="zh-CN"/>
              </w:rPr>
            </w:pPr>
          </w:p>
        </w:tc>
      </w:tr>
      <w:tr w14:paraId="75EE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70F6F6CA">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5E5CC0E1">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功能及应用场景描述</w:t>
            </w:r>
          </w:p>
        </w:tc>
        <w:tc>
          <w:tcPr>
            <w:tcW w:w="4476" w:type="dxa"/>
          </w:tcPr>
          <w:p w14:paraId="74DA079F">
            <w:pPr>
              <w:pStyle w:val="2"/>
              <w:rPr>
                <w:rFonts w:hint="default" w:ascii="Times New Roman" w:hAnsi="Times New Roman" w:eastAsia="宋体" w:cs="Times New Roman"/>
                <w:sz w:val="18"/>
                <w:szCs w:val="18"/>
                <w:highlight w:val="none"/>
                <w:vertAlign w:val="baseline"/>
                <w:lang w:val="en-US" w:eastAsia="zh-CN"/>
              </w:rPr>
            </w:pPr>
          </w:p>
        </w:tc>
      </w:tr>
      <w:tr w14:paraId="39E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3BDE8E94">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541392B2">
            <w:pPr>
              <w:pStyle w:val="2"/>
              <w:jc w:val="center"/>
              <w:rPr>
                <w:rFonts w:hint="default" w:ascii="Times New Roman" w:hAnsi="Times New Roman" w:eastAsia="宋体"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尺寸</w:t>
            </w:r>
          </w:p>
        </w:tc>
        <w:tc>
          <w:tcPr>
            <w:tcW w:w="4476" w:type="dxa"/>
          </w:tcPr>
          <w:p w14:paraId="2B1F733D">
            <w:pPr>
              <w:pStyle w:val="2"/>
              <w:rPr>
                <w:rFonts w:hint="default" w:ascii="Times New Roman" w:hAnsi="Times New Roman" w:eastAsia="宋体" w:cs="Times New Roman"/>
                <w:sz w:val="18"/>
                <w:szCs w:val="18"/>
                <w:highlight w:val="none"/>
                <w:vertAlign w:val="baseline"/>
                <w:lang w:val="en-US" w:eastAsia="zh-CN"/>
              </w:rPr>
            </w:pPr>
          </w:p>
        </w:tc>
      </w:tr>
      <w:tr w14:paraId="6030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48A0653D">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5A2E93C4">
            <w:pPr>
              <w:pStyle w:val="2"/>
              <w:jc w:val="center"/>
              <w:rPr>
                <w:rFonts w:hint="default" w:ascii="Times New Roman" w:hAnsi="Times New Roman" w:eastAsia="宋体"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单件产品重量（不含包装）</w:t>
            </w:r>
          </w:p>
        </w:tc>
        <w:tc>
          <w:tcPr>
            <w:tcW w:w="4476" w:type="dxa"/>
          </w:tcPr>
          <w:p w14:paraId="08827ED6">
            <w:pPr>
              <w:pStyle w:val="2"/>
              <w:rPr>
                <w:rFonts w:hint="default" w:ascii="Times New Roman" w:hAnsi="Times New Roman" w:eastAsia="宋体" w:cs="Times New Roman"/>
                <w:sz w:val="18"/>
                <w:szCs w:val="18"/>
                <w:highlight w:val="none"/>
                <w:vertAlign w:val="baseline"/>
                <w:lang w:val="en-US" w:eastAsia="zh-CN"/>
              </w:rPr>
            </w:pPr>
          </w:p>
        </w:tc>
      </w:tr>
      <w:tr w14:paraId="5C78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31F3F115">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14A9F8A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产品制造工艺</w:t>
            </w:r>
            <w:r>
              <w:rPr>
                <w:rFonts w:hint="default" w:ascii="Times New Roman" w:hAnsi="Times New Roman" w:eastAsia="宋体" w:cs="Times New Roman"/>
                <w:sz w:val="18"/>
                <w:szCs w:val="18"/>
                <w:highlight w:val="none"/>
                <w:vertAlign w:val="superscript"/>
                <w:lang w:val="en-US" w:eastAsia="zh-CN"/>
              </w:rPr>
              <w:t>a</w:t>
            </w:r>
          </w:p>
        </w:tc>
        <w:tc>
          <w:tcPr>
            <w:tcW w:w="4476" w:type="dxa"/>
          </w:tcPr>
          <w:p w14:paraId="6ACEA4F8">
            <w:pPr>
              <w:pStyle w:val="2"/>
              <w:rPr>
                <w:rFonts w:hint="default" w:ascii="Times New Roman" w:hAnsi="Times New Roman" w:eastAsia="宋体" w:cs="Times New Roman"/>
                <w:sz w:val="18"/>
                <w:szCs w:val="18"/>
                <w:highlight w:val="none"/>
                <w:vertAlign w:val="baseline"/>
                <w:lang w:val="en-US" w:eastAsia="zh-CN"/>
              </w:rPr>
            </w:pPr>
          </w:p>
        </w:tc>
      </w:tr>
      <w:tr w14:paraId="26A6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153E82EA">
            <w:pPr>
              <w:pStyle w:val="2"/>
              <w:rPr>
                <w:rFonts w:hint="default" w:ascii="Times New Roman" w:hAnsi="Times New Roman" w:eastAsia="宋体" w:cs="Times New Roman"/>
                <w:sz w:val="18"/>
                <w:szCs w:val="18"/>
                <w:highlight w:val="none"/>
                <w:vertAlign w:val="baseline"/>
                <w:lang w:val="en-US" w:eastAsia="zh-CN"/>
              </w:rPr>
            </w:pPr>
          </w:p>
        </w:tc>
        <w:tc>
          <w:tcPr>
            <w:tcW w:w="2789" w:type="dxa"/>
            <w:vAlign w:val="top"/>
          </w:tcPr>
          <w:p w14:paraId="3B529883">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最大功率（Pmax）</w:t>
            </w:r>
          </w:p>
        </w:tc>
        <w:tc>
          <w:tcPr>
            <w:tcW w:w="4476" w:type="dxa"/>
          </w:tcPr>
          <w:p w14:paraId="5CAF49AC">
            <w:pPr>
              <w:pStyle w:val="2"/>
              <w:rPr>
                <w:rFonts w:hint="default" w:ascii="Times New Roman" w:hAnsi="Times New Roman" w:eastAsia="宋体" w:cs="Times New Roman"/>
                <w:sz w:val="18"/>
                <w:szCs w:val="18"/>
                <w:highlight w:val="none"/>
                <w:vertAlign w:val="baseline"/>
                <w:lang w:val="en-US" w:eastAsia="zh-CN"/>
              </w:rPr>
            </w:pPr>
          </w:p>
        </w:tc>
      </w:tr>
      <w:tr w14:paraId="2F8A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2D5B967F">
            <w:pPr>
              <w:pStyle w:val="2"/>
              <w:rPr>
                <w:rFonts w:hint="default" w:ascii="Times New Roman" w:hAnsi="Times New Roman" w:eastAsia="宋体" w:cs="Times New Roman"/>
                <w:sz w:val="18"/>
                <w:szCs w:val="18"/>
                <w:highlight w:val="none"/>
                <w:vertAlign w:val="baseline"/>
                <w:lang w:val="en-US" w:eastAsia="zh-CN"/>
              </w:rPr>
            </w:pPr>
          </w:p>
        </w:tc>
        <w:tc>
          <w:tcPr>
            <w:tcW w:w="2789" w:type="dxa"/>
            <w:vAlign w:val="top"/>
          </w:tcPr>
          <w:p w14:paraId="40F961BA">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开路电压（Voc）</w:t>
            </w:r>
          </w:p>
        </w:tc>
        <w:tc>
          <w:tcPr>
            <w:tcW w:w="4476" w:type="dxa"/>
          </w:tcPr>
          <w:p w14:paraId="26A7B0D2">
            <w:pPr>
              <w:pStyle w:val="2"/>
              <w:rPr>
                <w:rFonts w:hint="default" w:ascii="Times New Roman" w:hAnsi="Times New Roman" w:eastAsia="宋体" w:cs="Times New Roman"/>
                <w:sz w:val="18"/>
                <w:szCs w:val="18"/>
                <w:highlight w:val="none"/>
                <w:vertAlign w:val="baseline"/>
                <w:lang w:val="en-US" w:eastAsia="zh-CN"/>
              </w:rPr>
            </w:pPr>
          </w:p>
        </w:tc>
      </w:tr>
      <w:tr w14:paraId="72D4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57639111">
            <w:pPr>
              <w:pStyle w:val="2"/>
              <w:rPr>
                <w:rFonts w:hint="default" w:ascii="Times New Roman" w:hAnsi="Times New Roman" w:eastAsia="宋体" w:cs="Times New Roman"/>
                <w:sz w:val="18"/>
                <w:szCs w:val="18"/>
                <w:highlight w:val="none"/>
                <w:vertAlign w:val="baseline"/>
                <w:lang w:val="en-US" w:eastAsia="zh-CN"/>
              </w:rPr>
            </w:pPr>
          </w:p>
        </w:tc>
        <w:tc>
          <w:tcPr>
            <w:tcW w:w="2789" w:type="dxa"/>
            <w:vAlign w:val="top"/>
          </w:tcPr>
          <w:p w14:paraId="6E4FA351">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短路电流（Isc）</w:t>
            </w:r>
          </w:p>
        </w:tc>
        <w:tc>
          <w:tcPr>
            <w:tcW w:w="4476" w:type="dxa"/>
          </w:tcPr>
          <w:p w14:paraId="42D9ACE9">
            <w:pPr>
              <w:pStyle w:val="2"/>
              <w:rPr>
                <w:rFonts w:hint="default" w:ascii="Times New Roman" w:hAnsi="Times New Roman" w:eastAsia="宋体" w:cs="Times New Roman"/>
                <w:sz w:val="18"/>
                <w:szCs w:val="18"/>
                <w:highlight w:val="none"/>
                <w:vertAlign w:val="baseline"/>
                <w:lang w:val="en-US" w:eastAsia="zh-CN"/>
              </w:rPr>
            </w:pPr>
          </w:p>
        </w:tc>
      </w:tr>
      <w:tr w14:paraId="09A9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74B6D189">
            <w:pPr>
              <w:pStyle w:val="2"/>
              <w:rPr>
                <w:rFonts w:hint="default" w:ascii="Times New Roman" w:hAnsi="Times New Roman" w:eastAsia="宋体" w:cs="Times New Roman"/>
                <w:sz w:val="18"/>
                <w:szCs w:val="18"/>
                <w:highlight w:val="none"/>
                <w:vertAlign w:val="baseline"/>
                <w:lang w:val="en-US" w:eastAsia="zh-CN"/>
              </w:rPr>
            </w:pPr>
          </w:p>
        </w:tc>
        <w:tc>
          <w:tcPr>
            <w:tcW w:w="2789" w:type="dxa"/>
            <w:vAlign w:val="top"/>
          </w:tcPr>
          <w:p w14:paraId="4408094C">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最大功率点工作电压（Vmp）</w:t>
            </w:r>
          </w:p>
        </w:tc>
        <w:tc>
          <w:tcPr>
            <w:tcW w:w="4476" w:type="dxa"/>
          </w:tcPr>
          <w:p w14:paraId="70AB5CEC">
            <w:pPr>
              <w:pStyle w:val="2"/>
              <w:rPr>
                <w:rFonts w:hint="default" w:ascii="Times New Roman" w:hAnsi="Times New Roman" w:eastAsia="宋体" w:cs="Times New Roman"/>
                <w:sz w:val="18"/>
                <w:szCs w:val="18"/>
                <w:highlight w:val="none"/>
                <w:vertAlign w:val="baseline"/>
                <w:lang w:val="en-US" w:eastAsia="zh-CN"/>
              </w:rPr>
            </w:pPr>
          </w:p>
        </w:tc>
      </w:tr>
      <w:tr w14:paraId="30DF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5A9969A8">
            <w:pPr>
              <w:pStyle w:val="2"/>
              <w:rPr>
                <w:rFonts w:hint="default" w:ascii="Times New Roman" w:hAnsi="Times New Roman" w:eastAsia="宋体" w:cs="Times New Roman"/>
                <w:sz w:val="18"/>
                <w:szCs w:val="18"/>
                <w:highlight w:val="none"/>
                <w:vertAlign w:val="baseline"/>
                <w:lang w:val="en-US" w:eastAsia="zh-CN"/>
              </w:rPr>
            </w:pPr>
          </w:p>
        </w:tc>
        <w:tc>
          <w:tcPr>
            <w:tcW w:w="2789" w:type="dxa"/>
            <w:vAlign w:val="top"/>
          </w:tcPr>
          <w:p w14:paraId="0E25179C">
            <w:pPr>
              <w:pStyle w:val="2"/>
              <w:jc w:val="center"/>
              <w:rPr>
                <w:rFonts w:hint="eastAsia"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最大功率点工作电流（Imp）</w:t>
            </w:r>
          </w:p>
        </w:tc>
        <w:tc>
          <w:tcPr>
            <w:tcW w:w="4476" w:type="dxa"/>
          </w:tcPr>
          <w:p w14:paraId="2A912CFD">
            <w:pPr>
              <w:pStyle w:val="2"/>
              <w:rPr>
                <w:rFonts w:hint="default" w:ascii="Times New Roman" w:hAnsi="Times New Roman" w:eastAsia="宋体" w:cs="Times New Roman"/>
                <w:sz w:val="18"/>
                <w:szCs w:val="18"/>
                <w:highlight w:val="none"/>
                <w:vertAlign w:val="baseline"/>
                <w:lang w:val="en-US" w:eastAsia="zh-CN"/>
              </w:rPr>
            </w:pPr>
          </w:p>
        </w:tc>
      </w:tr>
      <w:tr w14:paraId="4B72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48D20E74">
            <w:pPr>
              <w:pStyle w:val="2"/>
              <w:rPr>
                <w:rFonts w:hint="default" w:ascii="Times New Roman" w:hAnsi="Times New Roman" w:eastAsia="宋体" w:cs="Times New Roman"/>
                <w:sz w:val="18"/>
                <w:szCs w:val="18"/>
                <w:highlight w:val="none"/>
                <w:vertAlign w:val="baseline"/>
                <w:lang w:val="en-US" w:eastAsia="zh-CN"/>
              </w:rPr>
            </w:pPr>
          </w:p>
        </w:tc>
        <w:tc>
          <w:tcPr>
            <w:tcW w:w="2789" w:type="dxa"/>
            <w:vAlign w:val="top"/>
          </w:tcPr>
          <w:p w14:paraId="1058C3CF">
            <w:pPr>
              <w:pStyle w:val="2"/>
              <w:jc w:val="center"/>
              <w:rPr>
                <w:rFonts w:hint="default"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最大系统电压（Vsys）</w:t>
            </w:r>
          </w:p>
        </w:tc>
        <w:tc>
          <w:tcPr>
            <w:tcW w:w="4476" w:type="dxa"/>
          </w:tcPr>
          <w:p w14:paraId="12588FB0">
            <w:pPr>
              <w:pStyle w:val="2"/>
              <w:rPr>
                <w:rFonts w:hint="default" w:ascii="Times New Roman" w:hAnsi="Times New Roman" w:eastAsia="宋体" w:cs="Times New Roman"/>
                <w:sz w:val="18"/>
                <w:szCs w:val="18"/>
                <w:highlight w:val="none"/>
                <w:vertAlign w:val="baseline"/>
                <w:lang w:val="en-US" w:eastAsia="zh-CN"/>
              </w:rPr>
            </w:pPr>
          </w:p>
        </w:tc>
      </w:tr>
      <w:tr w14:paraId="3418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50773490">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49BD6D2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生产地点</w:t>
            </w:r>
            <w:r>
              <w:rPr>
                <w:rFonts w:hint="eastAsia" w:cs="Times New Roman"/>
                <w:sz w:val="18"/>
                <w:szCs w:val="18"/>
                <w:highlight w:val="none"/>
                <w:vertAlign w:val="superscript"/>
                <w:lang w:val="en-US" w:eastAsia="zh-CN"/>
              </w:rPr>
              <w:t>b</w:t>
            </w:r>
          </w:p>
        </w:tc>
        <w:tc>
          <w:tcPr>
            <w:tcW w:w="4476" w:type="dxa"/>
          </w:tcPr>
          <w:p w14:paraId="10643BEB">
            <w:pPr>
              <w:pStyle w:val="2"/>
              <w:rPr>
                <w:rFonts w:hint="default" w:ascii="Times New Roman" w:hAnsi="Times New Roman" w:eastAsia="宋体" w:cs="Times New Roman"/>
                <w:sz w:val="18"/>
                <w:szCs w:val="18"/>
                <w:highlight w:val="none"/>
                <w:vertAlign w:val="baseline"/>
                <w:lang w:val="en-US" w:eastAsia="zh-CN"/>
              </w:rPr>
            </w:pPr>
          </w:p>
        </w:tc>
      </w:tr>
      <w:tr w14:paraId="7D69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1C83A390">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48E1C97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销售及使用地点</w:t>
            </w:r>
            <w:r>
              <w:rPr>
                <w:rFonts w:hint="eastAsia" w:cs="Times New Roman"/>
                <w:sz w:val="18"/>
                <w:szCs w:val="18"/>
                <w:highlight w:val="none"/>
                <w:vertAlign w:val="superscript"/>
                <w:lang w:val="en-US" w:eastAsia="zh-CN"/>
              </w:rPr>
              <w:t>b</w:t>
            </w:r>
          </w:p>
        </w:tc>
        <w:tc>
          <w:tcPr>
            <w:tcW w:w="4476" w:type="dxa"/>
          </w:tcPr>
          <w:p w14:paraId="49A90A25">
            <w:pPr>
              <w:pStyle w:val="2"/>
              <w:rPr>
                <w:rFonts w:hint="default" w:ascii="Times New Roman" w:hAnsi="Times New Roman" w:eastAsia="宋体" w:cs="Times New Roman"/>
                <w:sz w:val="18"/>
                <w:szCs w:val="18"/>
                <w:highlight w:val="none"/>
                <w:vertAlign w:val="baseline"/>
                <w:lang w:val="en-US" w:eastAsia="zh-CN"/>
              </w:rPr>
            </w:pPr>
          </w:p>
        </w:tc>
      </w:tr>
      <w:tr w14:paraId="51D1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0FA6A5F2">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7F7516B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产品分销的主要运输方式</w:t>
            </w:r>
            <w:r>
              <w:rPr>
                <w:rFonts w:hint="eastAsia" w:cs="Times New Roman"/>
                <w:sz w:val="18"/>
                <w:szCs w:val="18"/>
                <w:highlight w:val="none"/>
                <w:vertAlign w:val="superscript"/>
                <w:lang w:val="en-US" w:eastAsia="zh-CN"/>
              </w:rPr>
              <w:t>b</w:t>
            </w:r>
          </w:p>
        </w:tc>
        <w:tc>
          <w:tcPr>
            <w:tcW w:w="4476" w:type="dxa"/>
          </w:tcPr>
          <w:p w14:paraId="6F8F3F1C">
            <w:pPr>
              <w:pStyle w:val="2"/>
              <w:rPr>
                <w:rFonts w:hint="default" w:ascii="Times New Roman" w:hAnsi="Times New Roman" w:eastAsia="宋体" w:cs="Times New Roman"/>
                <w:sz w:val="18"/>
                <w:szCs w:val="18"/>
                <w:highlight w:val="none"/>
                <w:vertAlign w:val="baseline"/>
                <w:lang w:val="en-US" w:eastAsia="zh-CN"/>
              </w:rPr>
            </w:pPr>
          </w:p>
        </w:tc>
      </w:tr>
      <w:tr w14:paraId="7641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28F341E2">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5FF764D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产品寿命和使用年限</w:t>
            </w:r>
            <w:r>
              <w:rPr>
                <w:rFonts w:hint="eastAsia" w:cs="Times New Roman"/>
                <w:sz w:val="18"/>
                <w:szCs w:val="18"/>
                <w:highlight w:val="none"/>
                <w:vertAlign w:val="superscript"/>
                <w:lang w:val="en-US" w:eastAsia="zh-CN"/>
              </w:rPr>
              <w:t>c</w:t>
            </w:r>
          </w:p>
        </w:tc>
        <w:tc>
          <w:tcPr>
            <w:tcW w:w="4476" w:type="dxa"/>
          </w:tcPr>
          <w:p w14:paraId="6095F1F6">
            <w:pPr>
              <w:pStyle w:val="2"/>
              <w:rPr>
                <w:rFonts w:hint="default" w:ascii="Times New Roman" w:hAnsi="Times New Roman" w:eastAsia="宋体" w:cs="Times New Roman"/>
                <w:sz w:val="18"/>
                <w:szCs w:val="18"/>
                <w:highlight w:val="none"/>
                <w:vertAlign w:val="baseline"/>
                <w:lang w:val="en-US" w:eastAsia="zh-CN"/>
              </w:rPr>
            </w:pPr>
          </w:p>
        </w:tc>
      </w:tr>
      <w:tr w14:paraId="6CC8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tcPr>
          <w:p w14:paraId="70F776F1">
            <w:pPr>
              <w:pStyle w:val="2"/>
              <w:rPr>
                <w:rFonts w:hint="default" w:ascii="Times New Roman" w:hAnsi="Times New Roman" w:eastAsia="宋体" w:cs="Times New Roman"/>
                <w:sz w:val="18"/>
                <w:szCs w:val="18"/>
                <w:highlight w:val="none"/>
                <w:vertAlign w:val="baseline"/>
                <w:lang w:val="en-US" w:eastAsia="zh-CN"/>
              </w:rPr>
            </w:pPr>
          </w:p>
        </w:tc>
        <w:tc>
          <w:tcPr>
            <w:tcW w:w="2789" w:type="dxa"/>
          </w:tcPr>
          <w:p w14:paraId="77EC7BB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数据统计周期</w:t>
            </w:r>
          </w:p>
        </w:tc>
        <w:tc>
          <w:tcPr>
            <w:tcW w:w="4476" w:type="dxa"/>
          </w:tcPr>
          <w:p w14:paraId="78453E32">
            <w:pPr>
              <w:pStyle w:val="2"/>
              <w:rPr>
                <w:rFonts w:hint="default" w:ascii="Times New Roman" w:hAnsi="Times New Roman" w:eastAsia="宋体" w:cs="Times New Roman"/>
                <w:sz w:val="18"/>
                <w:szCs w:val="18"/>
                <w:highlight w:val="none"/>
                <w:vertAlign w:val="baseline"/>
                <w:lang w:val="en-US" w:eastAsia="zh-CN"/>
              </w:rPr>
            </w:pPr>
          </w:p>
        </w:tc>
      </w:tr>
      <w:tr w14:paraId="0987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6EE6F75D">
            <w:pPr>
              <w:pStyle w:val="2"/>
              <w:ind w:firstLine="360" w:firstLineChars="200"/>
              <w:jc w:val="both"/>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superscript"/>
                <w:lang w:val="en-US" w:eastAsia="zh-CN"/>
              </w:rPr>
              <w:t>a</w:t>
            </w:r>
            <w:r>
              <w:rPr>
                <w:rFonts w:hint="default" w:ascii="Times New Roman" w:hAnsi="Times New Roman" w:eastAsia="宋体" w:cs="Times New Roman"/>
                <w:sz w:val="18"/>
                <w:szCs w:val="18"/>
                <w:highlight w:val="none"/>
                <w:vertAlign w:val="baseline"/>
                <w:lang w:val="en-US" w:eastAsia="zh-CN"/>
              </w:rPr>
              <w:t>绘制工艺流程示意图，涵盖企业所有生产环节，并对重点工艺进行描述。</w:t>
            </w:r>
          </w:p>
          <w:p w14:paraId="7E791E8B">
            <w:pPr>
              <w:pStyle w:val="2"/>
              <w:ind w:firstLine="360" w:firstLineChars="200"/>
              <w:jc w:val="both"/>
              <w:rPr>
                <w:rFonts w:hint="default" w:ascii="Times New Roman" w:hAnsi="Times New Roman" w:eastAsia="宋体" w:cs="Times New Roman"/>
                <w:sz w:val="18"/>
                <w:szCs w:val="18"/>
                <w:highlight w:val="none"/>
                <w:vertAlign w:val="baseline"/>
                <w:lang w:val="en-US" w:eastAsia="zh-CN"/>
              </w:rPr>
            </w:pPr>
            <w:r>
              <w:rPr>
                <w:rFonts w:hint="eastAsia" w:cs="Times New Roman"/>
                <w:sz w:val="18"/>
                <w:szCs w:val="18"/>
                <w:highlight w:val="none"/>
                <w:vertAlign w:val="superscript"/>
                <w:lang w:val="en-US" w:eastAsia="zh-CN"/>
              </w:rPr>
              <w:t>b</w:t>
            </w:r>
            <w:r>
              <w:rPr>
                <w:rFonts w:hint="default" w:ascii="Times New Roman" w:hAnsi="Times New Roman" w:eastAsia="宋体" w:cs="Times New Roman"/>
                <w:sz w:val="18"/>
                <w:szCs w:val="18"/>
                <w:highlight w:val="none"/>
                <w:vertAlign w:val="baseline"/>
                <w:lang w:val="en-US" w:eastAsia="zh-CN"/>
              </w:rPr>
              <w:t>若存在多个生产和销售使用地点，应提供各地产量或销售比例，并分别说明运输方式。</w:t>
            </w:r>
          </w:p>
          <w:p w14:paraId="1ABDB9DA">
            <w:pPr>
              <w:pStyle w:val="2"/>
              <w:ind w:firstLine="360" w:firstLineChars="200"/>
              <w:jc w:val="both"/>
              <w:rPr>
                <w:rFonts w:hint="default" w:ascii="Times New Roman" w:hAnsi="Times New Roman" w:eastAsia="宋体" w:cs="Times New Roman"/>
                <w:sz w:val="18"/>
                <w:szCs w:val="18"/>
                <w:highlight w:val="none"/>
                <w:vertAlign w:val="baseline"/>
                <w:lang w:val="en-US" w:eastAsia="zh-CN"/>
              </w:rPr>
            </w:pPr>
            <w:r>
              <w:rPr>
                <w:rFonts w:hint="eastAsia" w:cs="Times New Roman"/>
                <w:sz w:val="18"/>
                <w:szCs w:val="18"/>
                <w:highlight w:val="none"/>
                <w:vertAlign w:val="superscript"/>
                <w:lang w:val="en-US" w:eastAsia="zh-CN"/>
              </w:rPr>
              <w:t>c</w:t>
            </w:r>
            <w:r>
              <w:rPr>
                <w:rFonts w:hint="default" w:ascii="Times New Roman" w:hAnsi="Times New Roman" w:eastAsia="宋体" w:cs="Times New Roman"/>
                <w:sz w:val="18"/>
                <w:szCs w:val="18"/>
                <w:highlight w:val="none"/>
                <w:vertAlign w:val="baseline"/>
                <w:lang w:val="en-US" w:eastAsia="zh-CN"/>
              </w:rPr>
              <w:t>若进行整个生命周期阶段的产品碳足迹评价，应对产品寿命和使用年限进行估计，并提供相关假设依据说明。</w:t>
            </w:r>
          </w:p>
        </w:tc>
      </w:tr>
    </w:tbl>
    <w:p w14:paraId="6D98B86F">
      <w:pPr>
        <w:pStyle w:val="2"/>
        <w:rPr>
          <w:rFonts w:hint="default" w:ascii="Times New Roman" w:hAnsi="Times New Roman" w:eastAsia="宋体" w:cs="Times New Roman"/>
          <w:sz w:val="18"/>
          <w:szCs w:val="18"/>
          <w:highlight w:val="none"/>
          <w:lang w:val="en-US" w:eastAsia="zh-CN"/>
        </w:rPr>
      </w:pPr>
    </w:p>
    <w:p w14:paraId="4C1EB478">
      <w:pPr>
        <w:outlineLvl w:val="3"/>
        <w:rPr>
          <w:rFonts w:hint="default" w:eastAsia="黑体" w:cs="Times New Roman"/>
          <w:sz w:val="21"/>
          <w:szCs w:val="21"/>
          <w:highlight w:val="none"/>
          <w:lang w:val="en-US" w:eastAsia="zh-CN"/>
        </w:rPr>
      </w:pPr>
      <w:r>
        <w:rPr>
          <w:rFonts w:hint="eastAsia" w:eastAsia="黑体" w:cs="Times New Roman"/>
          <w:sz w:val="21"/>
          <w:szCs w:val="21"/>
          <w:highlight w:val="none"/>
          <w:lang w:val="en-US" w:eastAsia="zh-CN"/>
        </w:rPr>
        <w:t>B</w:t>
      </w:r>
      <w:r>
        <w:rPr>
          <w:rFonts w:hint="default" w:eastAsia="黑体" w:cs="Times New Roman"/>
          <w:sz w:val="21"/>
          <w:szCs w:val="21"/>
          <w:highlight w:val="none"/>
          <w:lang w:val="en-US" w:eastAsia="zh-CN"/>
        </w:rPr>
        <w:t>.2 碳足迹量化现场数据收集表</w:t>
      </w:r>
    </w:p>
    <w:p w14:paraId="7841B2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B</w:t>
      </w:r>
      <w:r>
        <w:rPr>
          <w:rFonts w:hint="default" w:ascii="Times New Roman" w:hAnsi="Times New Roman" w:eastAsia="黑体" w:cs="Times New Roman"/>
          <w:sz w:val="21"/>
          <w:szCs w:val="21"/>
          <w:highlight w:val="none"/>
          <w:lang w:val="en-US" w:eastAsia="zh-CN"/>
        </w:rPr>
        <w:t xml:space="preserve">.2 </w:t>
      </w:r>
      <w:r>
        <w:rPr>
          <w:rFonts w:hint="eastAsia" w:eastAsia="黑体" w:cs="Times New Roman"/>
          <w:sz w:val="21"/>
          <w:szCs w:val="21"/>
          <w:highlight w:val="none"/>
          <w:lang w:val="en-US" w:eastAsia="zh-CN"/>
        </w:rPr>
        <w:t>现场</w:t>
      </w:r>
      <w:r>
        <w:rPr>
          <w:rFonts w:hint="default" w:ascii="Times New Roman" w:hAnsi="Times New Roman" w:eastAsia="黑体" w:cs="Times New Roman"/>
          <w:sz w:val="21"/>
          <w:szCs w:val="21"/>
          <w:highlight w:val="none"/>
          <w:lang w:val="en-US" w:eastAsia="zh-CN"/>
        </w:rPr>
        <w:t>数据收集表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052"/>
        <w:gridCol w:w="674"/>
        <w:gridCol w:w="618"/>
        <w:gridCol w:w="997"/>
        <w:gridCol w:w="1025"/>
        <w:gridCol w:w="1080"/>
        <w:gridCol w:w="2284"/>
      </w:tblGrid>
      <w:tr w14:paraId="3CE0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2" w:type="dxa"/>
            <w:gridSpan w:val="3"/>
            <w:vAlign w:val="center"/>
          </w:tcPr>
          <w:p w14:paraId="1DD5B191">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数据收集时间段</w:t>
            </w:r>
          </w:p>
        </w:tc>
        <w:tc>
          <w:tcPr>
            <w:tcW w:w="6004" w:type="dxa"/>
            <w:gridSpan w:val="5"/>
            <w:vAlign w:val="center"/>
          </w:tcPr>
          <w:p w14:paraId="0FEFEFC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xx年xx月xx日~xx年xx月xx日</w:t>
            </w:r>
          </w:p>
        </w:tc>
      </w:tr>
      <w:tr w14:paraId="61E7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0A3198CA">
            <w:pPr>
              <w:pStyle w:val="2"/>
              <w:jc w:val="left"/>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1 产品产出</w:t>
            </w:r>
          </w:p>
        </w:tc>
      </w:tr>
      <w:tr w14:paraId="16C3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7A97FD0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产品类型</w:t>
            </w:r>
          </w:p>
        </w:tc>
        <w:tc>
          <w:tcPr>
            <w:tcW w:w="674" w:type="dxa"/>
            <w:vAlign w:val="center"/>
          </w:tcPr>
          <w:p w14:paraId="463CF4B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单位</w:t>
            </w:r>
          </w:p>
        </w:tc>
        <w:tc>
          <w:tcPr>
            <w:tcW w:w="618" w:type="dxa"/>
            <w:vAlign w:val="center"/>
          </w:tcPr>
          <w:p w14:paraId="267EC1C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数量</w:t>
            </w:r>
          </w:p>
        </w:tc>
        <w:tc>
          <w:tcPr>
            <w:tcW w:w="997" w:type="dxa"/>
            <w:vAlign w:val="center"/>
          </w:tcPr>
          <w:p w14:paraId="2121637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数据来源</w:t>
            </w:r>
          </w:p>
        </w:tc>
        <w:tc>
          <w:tcPr>
            <w:tcW w:w="1025" w:type="dxa"/>
            <w:vAlign w:val="center"/>
          </w:tcPr>
          <w:p w14:paraId="5B08C96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运输方式</w:t>
            </w:r>
          </w:p>
        </w:tc>
        <w:tc>
          <w:tcPr>
            <w:tcW w:w="1080" w:type="dxa"/>
            <w:vAlign w:val="center"/>
          </w:tcPr>
          <w:p w14:paraId="3A50A3A0">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运输距离</w:t>
            </w:r>
          </w:p>
        </w:tc>
        <w:tc>
          <w:tcPr>
            <w:tcW w:w="2284" w:type="dxa"/>
            <w:vAlign w:val="center"/>
          </w:tcPr>
          <w:p w14:paraId="32955EBE">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备注</w:t>
            </w:r>
          </w:p>
        </w:tc>
      </w:tr>
      <w:tr w14:paraId="61EA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27238EEB">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光伏组件</w:t>
            </w:r>
          </w:p>
        </w:tc>
        <w:tc>
          <w:tcPr>
            <w:tcW w:w="674" w:type="dxa"/>
            <w:vAlign w:val="center"/>
          </w:tcPr>
          <w:p w14:paraId="3206B04E">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kWp</w:t>
            </w:r>
          </w:p>
        </w:tc>
        <w:tc>
          <w:tcPr>
            <w:tcW w:w="618" w:type="dxa"/>
            <w:vAlign w:val="center"/>
          </w:tcPr>
          <w:p w14:paraId="4B470924">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0499265">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475DC4CD">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A4BA61E">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01712B0E">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6F01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57A0E847">
            <w:pPr>
              <w:pStyle w:val="2"/>
              <w:jc w:val="left"/>
              <w:rPr>
                <w:rFonts w:hint="default" w:ascii="Times New Roman" w:hAnsi="Times New Roman" w:cs="Times New Roman"/>
                <w:b/>
                <w:bCs/>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2 材料消耗</w:t>
            </w:r>
          </w:p>
        </w:tc>
      </w:tr>
      <w:tr w14:paraId="7B61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249B32B">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零部件</w:t>
            </w:r>
          </w:p>
        </w:tc>
        <w:tc>
          <w:tcPr>
            <w:tcW w:w="1052" w:type="dxa"/>
            <w:vAlign w:val="center"/>
          </w:tcPr>
          <w:p w14:paraId="5D51919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材料类型</w:t>
            </w:r>
          </w:p>
        </w:tc>
        <w:tc>
          <w:tcPr>
            <w:tcW w:w="674" w:type="dxa"/>
            <w:shd w:val="clear" w:color="auto" w:fill="auto"/>
            <w:vAlign w:val="center"/>
          </w:tcPr>
          <w:p w14:paraId="1DB4A23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单位</w:t>
            </w:r>
          </w:p>
        </w:tc>
        <w:tc>
          <w:tcPr>
            <w:tcW w:w="618" w:type="dxa"/>
            <w:shd w:val="clear" w:color="auto" w:fill="auto"/>
            <w:vAlign w:val="center"/>
          </w:tcPr>
          <w:p w14:paraId="3F61B66F">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数量</w:t>
            </w:r>
          </w:p>
        </w:tc>
        <w:tc>
          <w:tcPr>
            <w:tcW w:w="997" w:type="dxa"/>
            <w:shd w:val="clear" w:color="auto" w:fill="auto"/>
            <w:vAlign w:val="center"/>
          </w:tcPr>
          <w:p w14:paraId="47C2256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数据来源</w:t>
            </w:r>
          </w:p>
        </w:tc>
        <w:tc>
          <w:tcPr>
            <w:tcW w:w="1025" w:type="dxa"/>
            <w:shd w:val="clear" w:color="auto" w:fill="auto"/>
            <w:vAlign w:val="center"/>
          </w:tcPr>
          <w:p w14:paraId="0C9D1187">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运输方式</w:t>
            </w:r>
          </w:p>
        </w:tc>
        <w:tc>
          <w:tcPr>
            <w:tcW w:w="1080" w:type="dxa"/>
            <w:shd w:val="clear" w:color="auto" w:fill="auto"/>
            <w:vAlign w:val="center"/>
          </w:tcPr>
          <w:p w14:paraId="355C58D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运输距离</w:t>
            </w:r>
          </w:p>
        </w:tc>
        <w:tc>
          <w:tcPr>
            <w:tcW w:w="2284" w:type="dxa"/>
            <w:shd w:val="clear" w:color="auto" w:fill="auto"/>
            <w:vAlign w:val="center"/>
          </w:tcPr>
          <w:p w14:paraId="6A85B1E7">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备注</w:t>
            </w:r>
          </w:p>
        </w:tc>
      </w:tr>
      <w:tr w14:paraId="6B3C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Align w:val="center"/>
          </w:tcPr>
          <w:p w14:paraId="2FB0446C">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电池片</w:t>
            </w:r>
          </w:p>
        </w:tc>
        <w:tc>
          <w:tcPr>
            <w:tcW w:w="1052" w:type="dxa"/>
            <w:vAlign w:val="center"/>
          </w:tcPr>
          <w:p w14:paraId="1960DCC5">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硅片</w:t>
            </w:r>
          </w:p>
        </w:tc>
        <w:tc>
          <w:tcPr>
            <w:tcW w:w="674" w:type="dxa"/>
            <w:vAlign w:val="center"/>
          </w:tcPr>
          <w:p w14:paraId="3044C2BE">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13C718F9">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4B819513">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0ED303B">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4B02609">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5D967BAC">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9F3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2C1CF708">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玻璃</w:t>
            </w:r>
          </w:p>
        </w:tc>
        <w:tc>
          <w:tcPr>
            <w:tcW w:w="1052" w:type="dxa"/>
            <w:shd w:val="clear" w:color="auto" w:fill="auto"/>
            <w:vAlign w:val="center"/>
          </w:tcPr>
          <w:p w14:paraId="462B72B7">
            <w:pPr>
              <w:pStyle w:val="2"/>
              <w:jc w:val="center"/>
              <w:rPr>
                <w:rFonts w:hint="eastAsia" w:ascii="Times New Roman" w:hAnsi="Times New Roman" w:eastAsia="宋体" w:cs="Times New Roman"/>
                <w:b w:val="0"/>
                <w:bCs w:val="0"/>
                <w:kern w:val="2"/>
                <w:sz w:val="18"/>
                <w:szCs w:val="18"/>
                <w:highlight w:val="none"/>
                <w:vertAlign w:val="baseline"/>
                <w:lang w:val="en-US" w:eastAsia="zh-CN" w:bidi="ar-SA"/>
              </w:rPr>
            </w:pPr>
            <w:r>
              <w:rPr>
                <w:rFonts w:hint="eastAsia" w:cs="Times New Roman"/>
                <w:b w:val="0"/>
                <w:bCs w:val="0"/>
                <w:sz w:val="18"/>
                <w:szCs w:val="18"/>
                <w:highlight w:val="none"/>
                <w:vertAlign w:val="baseline"/>
                <w:lang w:val="en-US" w:eastAsia="zh-CN"/>
              </w:rPr>
              <w:t>石英砂</w:t>
            </w:r>
          </w:p>
        </w:tc>
        <w:tc>
          <w:tcPr>
            <w:tcW w:w="674" w:type="dxa"/>
            <w:vAlign w:val="center"/>
          </w:tcPr>
          <w:p w14:paraId="118135E7">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58A0E83F">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DA98A42">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8EC21E2">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5905CD2F">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0967810">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294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25E81131">
            <w:pPr>
              <w:pStyle w:val="2"/>
              <w:jc w:val="center"/>
              <w:rPr>
                <w:rFonts w:hint="eastAsia" w:cs="Times New Roman"/>
                <w:b w:val="0"/>
                <w:bCs w:val="0"/>
                <w:sz w:val="18"/>
                <w:szCs w:val="18"/>
                <w:highlight w:val="none"/>
                <w:vertAlign w:val="baseline"/>
                <w:lang w:val="en-US" w:eastAsia="zh-CN"/>
              </w:rPr>
            </w:pPr>
          </w:p>
        </w:tc>
        <w:tc>
          <w:tcPr>
            <w:tcW w:w="1052" w:type="dxa"/>
            <w:shd w:val="clear" w:color="auto" w:fill="auto"/>
            <w:vAlign w:val="center"/>
          </w:tcPr>
          <w:p w14:paraId="49AD2763">
            <w:pPr>
              <w:pStyle w:val="2"/>
              <w:jc w:val="center"/>
              <w:rPr>
                <w:rFonts w:hint="eastAsia" w:ascii="Times New Roman" w:hAnsi="Times New Roman" w:eastAsia="宋体" w:cs="Times New Roman"/>
                <w:b w:val="0"/>
                <w:bCs w:val="0"/>
                <w:kern w:val="2"/>
                <w:sz w:val="18"/>
                <w:szCs w:val="18"/>
                <w:highlight w:val="none"/>
                <w:vertAlign w:val="baseline"/>
                <w:lang w:val="en-US" w:eastAsia="zh-CN" w:bidi="ar-SA"/>
              </w:rPr>
            </w:pPr>
            <w:r>
              <w:rPr>
                <w:rFonts w:hint="eastAsia" w:cs="Times New Roman"/>
                <w:b w:val="0"/>
                <w:bCs w:val="0"/>
                <w:sz w:val="18"/>
                <w:szCs w:val="18"/>
                <w:highlight w:val="none"/>
                <w:vertAlign w:val="baseline"/>
                <w:lang w:val="en-US" w:eastAsia="zh-CN"/>
              </w:rPr>
              <w:t>纯碱</w:t>
            </w:r>
          </w:p>
        </w:tc>
        <w:tc>
          <w:tcPr>
            <w:tcW w:w="674" w:type="dxa"/>
            <w:vAlign w:val="center"/>
          </w:tcPr>
          <w:p w14:paraId="47780DD8">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7016C2A6">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06E110F5">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1A53FAB8">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02562205">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503697C2">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5F53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1799397">
            <w:pPr>
              <w:pStyle w:val="2"/>
              <w:jc w:val="center"/>
              <w:rPr>
                <w:rFonts w:hint="eastAsia" w:cs="Times New Roman"/>
                <w:b w:val="0"/>
                <w:bCs w:val="0"/>
                <w:sz w:val="18"/>
                <w:szCs w:val="18"/>
                <w:highlight w:val="none"/>
                <w:vertAlign w:val="baseline"/>
                <w:lang w:val="en-US" w:eastAsia="zh-CN"/>
              </w:rPr>
            </w:pPr>
          </w:p>
        </w:tc>
        <w:tc>
          <w:tcPr>
            <w:tcW w:w="1052" w:type="dxa"/>
            <w:shd w:val="clear" w:color="auto" w:fill="auto"/>
            <w:vAlign w:val="center"/>
          </w:tcPr>
          <w:p w14:paraId="5F85B76C">
            <w:pPr>
              <w:pStyle w:val="2"/>
              <w:jc w:val="center"/>
              <w:rPr>
                <w:rFonts w:hint="eastAsia" w:ascii="Times New Roman" w:hAnsi="Times New Roman" w:eastAsia="宋体" w:cs="Times New Roman"/>
                <w:b w:val="0"/>
                <w:bCs w:val="0"/>
                <w:kern w:val="2"/>
                <w:sz w:val="18"/>
                <w:szCs w:val="18"/>
                <w:highlight w:val="none"/>
                <w:vertAlign w:val="baseline"/>
                <w:lang w:val="en-US" w:eastAsia="zh-CN" w:bidi="ar-SA"/>
              </w:rPr>
            </w:pPr>
            <w:r>
              <w:rPr>
                <w:rFonts w:hint="eastAsia" w:cs="Times New Roman"/>
                <w:b w:val="0"/>
                <w:bCs w:val="0"/>
                <w:sz w:val="18"/>
                <w:szCs w:val="18"/>
                <w:highlight w:val="none"/>
                <w:vertAlign w:val="baseline"/>
                <w:lang w:val="en-US" w:eastAsia="zh-CN"/>
              </w:rPr>
              <w:t>白云石</w:t>
            </w:r>
          </w:p>
        </w:tc>
        <w:tc>
          <w:tcPr>
            <w:tcW w:w="674" w:type="dxa"/>
            <w:vAlign w:val="center"/>
          </w:tcPr>
          <w:p w14:paraId="4B377CC2">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1CB13B5C">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514B407C">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1D6BDD88">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06133E06">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E0F895B">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206F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A046F72">
            <w:pPr>
              <w:pStyle w:val="2"/>
              <w:jc w:val="center"/>
              <w:rPr>
                <w:rFonts w:hint="eastAsia" w:cs="Times New Roman"/>
                <w:b w:val="0"/>
                <w:bCs w:val="0"/>
                <w:sz w:val="18"/>
                <w:szCs w:val="18"/>
                <w:highlight w:val="none"/>
                <w:vertAlign w:val="baseline"/>
                <w:lang w:val="en-US" w:eastAsia="zh-CN"/>
              </w:rPr>
            </w:pPr>
          </w:p>
        </w:tc>
        <w:tc>
          <w:tcPr>
            <w:tcW w:w="1052" w:type="dxa"/>
            <w:shd w:val="clear" w:color="auto" w:fill="auto"/>
            <w:vAlign w:val="center"/>
          </w:tcPr>
          <w:p w14:paraId="2B00F3EF">
            <w:pPr>
              <w:pStyle w:val="2"/>
              <w:jc w:val="center"/>
              <w:rPr>
                <w:rFonts w:hint="eastAsia" w:ascii="Times New Roman" w:hAnsi="Times New Roman" w:eastAsia="宋体" w:cs="Times New Roman"/>
                <w:b w:val="0"/>
                <w:bCs w:val="0"/>
                <w:kern w:val="2"/>
                <w:sz w:val="18"/>
                <w:szCs w:val="18"/>
                <w:highlight w:val="none"/>
                <w:vertAlign w:val="baseline"/>
                <w:lang w:val="en-US" w:eastAsia="zh-CN" w:bidi="ar-SA"/>
              </w:rPr>
            </w:pPr>
            <w:r>
              <w:rPr>
                <w:rFonts w:hint="eastAsia" w:cs="Times New Roman"/>
                <w:b w:val="0"/>
                <w:bCs w:val="0"/>
                <w:sz w:val="18"/>
                <w:szCs w:val="18"/>
                <w:highlight w:val="none"/>
                <w:vertAlign w:val="baseline"/>
                <w:lang w:val="en-US" w:eastAsia="zh-CN"/>
              </w:rPr>
              <w:t>石灰石</w:t>
            </w:r>
          </w:p>
        </w:tc>
        <w:tc>
          <w:tcPr>
            <w:tcW w:w="674" w:type="dxa"/>
            <w:vAlign w:val="center"/>
          </w:tcPr>
          <w:p w14:paraId="1FBA60CD">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082F9592">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56CDA36">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6C9E2F5F">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686049E">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5A0CF50E">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1B70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4071552A">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聚合物背板</w:t>
            </w:r>
          </w:p>
        </w:tc>
        <w:tc>
          <w:tcPr>
            <w:tcW w:w="1052" w:type="dxa"/>
            <w:vAlign w:val="center"/>
          </w:tcPr>
          <w:p w14:paraId="164B970D">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芯层材料</w:t>
            </w:r>
          </w:p>
        </w:tc>
        <w:tc>
          <w:tcPr>
            <w:tcW w:w="674" w:type="dxa"/>
            <w:vAlign w:val="center"/>
          </w:tcPr>
          <w:p w14:paraId="550326BD">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6AB37CFD">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1C2666C">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7BEF177D">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2DF0B9A">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3FEBD87D">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050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319EF94">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1963281A">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耐候层材料</w:t>
            </w:r>
          </w:p>
        </w:tc>
        <w:tc>
          <w:tcPr>
            <w:tcW w:w="674" w:type="dxa"/>
            <w:vAlign w:val="center"/>
          </w:tcPr>
          <w:p w14:paraId="3589273F">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3CDE7299">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A821780">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A64C262">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4A7A33B4">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5D14C2ED">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53C2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1CB848AF">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接线盒</w:t>
            </w:r>
          </w:p>
        </w:tc>
        <w:tc>
          <w:tcPr>
            <w:tcW w:w="1052" w:type="dxa"/>
            <w:vAlign w:val="center"/>
          </w:tcPr>
          <w:p w14:paraId="0055EC0C">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外壳</w:t>
            </w:r>
          </w:p>
        </w:tc>
        <w:tc>
          <w:tcPr>
            <w:tcW w:w="674" w:type="dxa"/>
            <w:vAlign w:val="center"/>
          </w:tcPr>
          <w:p w14:paraId="3370A9C8">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7B3C440A">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75E4B2C4">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F3B4BCC">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0C7907FB">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348B01C4">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5492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C68FA38">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59A24888">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二极管</w:t>
            </w:r>
          </w:p>
        </w:tc>
        <w:tc>
          <w:tcPr>
            <w:tcW w:w="674" w:type="dxa"/>
            <w:vAlign w:val="center"/>
          </w:tcPr>
          <w:p w14:paraId="64DA8C36">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2A8207EB">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F45C35F">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19FC75E1">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30C7F3FB">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6F493A4C">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19A9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4DDCAB71">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4752D1E0">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引出线</w:t>
            </w:r>
          </w:p>
        </w:tc>
        <w:tc>
          <w:tcPr>
            <w:tcW w:w="674" w:type="dxa"/>
            <w:vAlign w:val="center"/>
          </w:tcPr>
          <w:p w14:paraId="2F56F0C4">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271033F8">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4757288C">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274E4171">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716540D">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22EE5B5D">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746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6" w:type="dxa"/>
            <w:vMerge w:val="restart"/>
            <w:vAlign w:val="center"/>
          </w:tcPr>
          <w:p w14:paraId="38DFA22F">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钢材</w:t>
            </w:r>
          </w:p>
        </w:tc>
        <w:tc>
          <w:tcPr>
            <w:tcW w:w="1052" w:type="dxa"/>
            <w:vAlign w:val="center"/>
          </w:tcPr>
          <w:p w14:paraId="3DDF3110">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碳钢</w:t>
            </w:r>
          </w:p>
        </w:tc>
        <w:tc>
          <w:tcPr>
            <w:tcW w:w="674" w:type="dxa"/>
            <w:vAlign w:val="center"/>
          </w:tcPr>
          <w:p w14:paraId="29473022">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57BEA7B1">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3040340B">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24670912">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EABAFA3">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07F5C590">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441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32A8CBCE">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47D2D18E">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不锈钢</w:t>
            </w:r>
          </w:p>
        </w:tc>
        <w:tc>
          <w:tcPr>
            <w:tcW w:w="674" w:type="dxa"/>
            <w:vAlign w:val="center"/>
          </w:tcPr>
          <w:p w14:paraId="0E783772">
            <w:pPr>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41DE26D1">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3F9F410">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618B6859">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8F492E5">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66D932B">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F0A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031FC7A0">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其他零部件</w:t>
            </w:r>
          </w:p>
        </w:tc>
        <w:tc>
          <w:tcPr>
            <w:tcW w:w="1052" w:type="dxa"/>
            <w:vAlign w:val="center"/>
          </w:tcPr>
          <w:p w14:paraId="5AE03EA9">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铝合金</w:t>
            </w:r>
          </w:p>
        </w:tc>
        <w:tc>
          <w:tcPr>
            <w:tcW w:w="674" w:type="dxa"/>
            <w:vAlign w:val="center"/>
          </w:tcPr>
          <w:p w14:paraId="02768B1E">
            <w:pPr>
              <w:pStyle w:val="2"/>
              <w:jc w:val="center"/>
              <w:rPr>
                <w:rFonts w:hint="eastAsia" w:cs="Times New Roman"/>
                <w:b w:val="0"/>
                <w:bCs w:val="0"/>
                <w:sz w:val="18"/>
                <w:szCs w:val="18"/>
                <w:highlight w:val="none"/>
                <w:vertAlign w:val="baseline"/>
                <w:lang w:val="en-US" w:eastAsia="zh-CN"/>
              </w:rPr>
            </w:pPr>
          </w:p>
        </w:tc>
        <w:tc>
          <w:tcPr>
            <w:tcW w:w="618" w:type="dxa"/>
            <w:vAlign w:val="center"/>
          </w:tcPr>
          <w:p w14:paraId="3E2C855A">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479D4546">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481FA850">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1AB0F2E">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7561C362">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11FB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63E07B29">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7B593546">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硅胶</w:t>
            </w:r>
          </w:p>
        </w:tc>
        <w:tc>
          <w:tcPr>
            <w:tcW w:w="674" w:type="dxa"/>
            <w:vAlign w:val="center"/>
          </w:tcPr>
          <w:p w14:paraId="0198D5D1">
            <w:pPr>
              <w:pStyle w:val="2"/>
              <w:jc w:val="center"/>
              <w:rPr>
                <w:rFonts w:hint="eastAsia" w:cs="Times New Roman"/>
                <w:b w:val="0"/>
                <w:bCs w:val="0"/>
                <w:sz w:val="18"/>
                <w:szCs w:val="18"/>
                <w:highlight w:val="none"/>
                <w:vertAlign w:val="baseline"/>
                <w:lang w:val="en-US" w:eastAsia="zh-CN"/>
              </w:rPr>
            </w:pPr>
          </w:p>
        </w:tc>
        <w:tc>
          <w:tcPr>
            <w:tcW w:w="618" w:type="dxa"/>
            <w:vAlign w:val="center"/>
          </w:tcPr>
          <w:p w14:paraId="085DE0B8">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FBC48C1">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60AD344">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3FF12CA0">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7468BF71">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FF5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57471ADE">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6E7A2B8D">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互联条</w:t>
            </w:r>
          </w:p>
        </w:tc>
        <w:tc>
          <w:tcPr>
            <w:tcW w:w="674" w:type="dxa"/>
            <w:vAlign w:val="center"/>
          </w:tcPr>
          <w:p w14:paraId="3E1498B7">
            <w:pPr>
              <w:pStyle w:val="2"/>
              <w:jc w:val="center"/>
              <w:rPr>
                <w:rFonts w:hint="eastAsia" w:cs="Times New Roman"/>
                <w:b w:val="0"/>
                <w:bCs w:val="0"/>
                <w:sz w:val="18"/>
                <w:szCs w:val="18"/>
                <w:highlight w:val="none"/>
                <w:vertAlign w:val="baseline"/>
                <w:lang w:val="en-US" w:eastAsia="zh-CN"/>
              </w:rPr>
            </w:pPr>
          </w:p>
        </w:tc>
        <w:tc>
          <w:tcPr>
            <w:tcW w:w="618" w:type="dxa"/>
            <w:vAlign w:val="center"/>
          </w:tcPr>
          <w:p w14:paraId="3DA06BE7">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CEC3939">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6F738C0E">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3DF22130">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7F2234DA">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393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2DC208F6">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322D7634">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汇流条</w:t>
            </w:r>
          </w:p>
        </w:tc>
        <w:tc>
          <w:tcPr>
            <w:tcW w:w="674" w:type="dxa"/>
            <w:vAlign w:val="center"/>
          </w:tcPr>
          <w:p w14:paraId="07CCDB28">
            <w:pPr>
              <w:pStyle w:val="2"/>
              <w:jc w:val="center"/>
              <w:rPr>
                <w:rFonts w:hint="eastAsia" w:cs="Times New Roman"/>
                <w:b w:val="0"/>
                <w:bCs w:val="0"/>
                <w:sz w:val="18"/>
                <w:szCs w:val="18"/>
                <w:highlight w:val="none"/>
                <w:vertAlign w:val="baseline"/>
                <w:lang w:val="en-US" w:eastAsia="zh-CN"/>
              </w:rPr>
            </w:pPr>
          </w:p>
        </w:tc>
        <w:tc>
          <w:tcPr>
            <w:tcW w:w="618" w:type="dxa"/>
            <w:vAlign w:val="center"/>
          </w:tcPr>
          <w:p w14:paraId="75B27FD5">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49CA59E5">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D9A0AB3">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F9F11B6">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30E1BFB8">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8B1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1E55C1F8">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包装物及其他材料</w:t>
            </w:r>
          </w:p>
        </w:tc>
        <w:tc>
          <w:tcPr>
            <w:tcW w:w="1052" w:type="dxa"/>
            <w:vAlign w:val="center"/>
          </w:tcPr>
          <w:p w14:paraId="7BFD4311">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包装箱</w:t>
            </w:r>
          </w:p>
        </w:tc>
        <w:tc>
          <w:tcPr>
            <w:tcW w:w="674" w:type="dxa"/>
            <w:vAlign w:val="center"/>
          </w:tcPr>
          <w:p w14:paraId="4BB6027C">
            <w:pPr>
              <w:pStyle w:val="2"/>
              <w:jc w:val="center"/>
              <w:rPr>
                <w:rFonts w:hint="eastAsia" w:cs="Times New Roman"/>
                <w:b w:val="0"/>
                <w:bCs w:val="0"/>
                <w:sz w:val="18"/>
                <w:szCs w:val="18"/>
                <w:highlight w:val="none"/>
                <w:vertAlign w:val="baseline"/>
                <w:lang w:val="en-US" w:eastAsia="zh-CN"/>
              </w:rPr>
            </w:pPr>
          </w:p>
        </w:tc>
        <w:tc>
          <w:tcPr>
            <w:tcW w:w="618" w:type="dxa"/>
            <w:vAlign w:val="center"/>
          </w:tcPr>
          <w:p w14:paraId="5D3E0FC5">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44E890B">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26309F0B">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27A909B9">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7246EB48">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188D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30C633F3">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2996C7B4">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泡沫垫</w:t>
            </w:r>
          </w:p>
        </w:tc>
        <w:tc>
          <w:tcPr>
            <w:tcW w:w="674" w:type="dxa"/>
            <w:vAlign w:val="center"/>
          </w:tcPr>
          <w:p w14:paraId="677A3345">
            <w:pPr>
              <w:pStyle w:val="2"/>
              <w:jc w:val="center"/>
              <w:rPr>
                <w:rFonts w:hint="eastAsia" w:cs="Times New Roman"/>
                <w:b w:val="0"/>
                <w:bCs w:val="0"/>
                <w:sz w:val="18"/>
                <w:szCs w:val="18"/>
                <w:highlight w:val="none"/>
                <w:vertAlign w:val="baseline"/>
                <w:lang w:val="en-US" w:eastAsia="zh-CN"/>
              </w:rPr>
            </w:pPr>
          </w:p>
        </w:tc>
        <w:tc>
          <w:tcPr>
            <w:tcW w:w="618" w:type="dxa"/>
            <w:vAlign w:val="center"/>
          </w:tcPr>
          <w:p w14:paraId="7DFC1266">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6119AB9B">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726AF8E">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519CD8DD">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0E49F6EE">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0E97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6BCD1666">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23DBA240">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胶膜</w:t>
            </w:r>
          </w:p>
        </w:tc>
        <w:tc>
          <w:tcPr>
            <w:tcW w:w="674" w:type="dxa"/>
            <w:vAlign w:val="center"/>
          </w:tcPr>
          <w:p w14:paraId="645E840C">
            <w:pPr>
              <w:pStyle w:val="2"/>
              <w:jc w:val="center"/>
              <w:rPr>
                <w:rFonts w:hint="eastAsia" w:cs="Times New Roman"/>
                <w:b w:val="0"/>
                <w:bCs w:val="0"/>
                <w:sz w:val="18"/>
                <w:szCs w:val="18"/>
                <w:highlight w:val="none"/>
                <w:vertAlign w:val="baseline"/>
                <w:lang w:val="en-US" w:eastAsia="zh-CN"/>
              </w:rPr>
            </w:pPr>
          </w:p>
        </w:tc>
        <w:tc>
          <w:tcPr>
            <w:tcW w:w="618" w:type="dxa"/>
            <w:vAlign w:val="center"/>
          </w:tcPr>
          <w:p w14:paraId="592F2EBC">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06525581">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1B72AAE0">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CD51FB0">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00ABEF4E">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62C7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3D1C454C">
            <w:pPr>
              <w:pStyle w:val="2"/>
              <w:jc w:val="center"/>
              <w:rPr>
                <w:rFonts w:hint="eastAsia" w:cs="Times New Roman"/>
                <w:b w:val="0"/>
                <w:bCs w:val="0"/>
                <w:sz w:val="18"/>
                <w:szCs w:val="18"/>
                <w:highlight w:val="none"/>
                <w:vertAlign w:val="baseline"/>
                <w:lang w:val="en-US" w:eastAsia="zh-CN"/>
              </w:rPr>
            </w:pPr>
          </w:p>
        </w:tc>
        <w:tc>
          <w:tcPr>
            <w:tcW w:w="1052" w:type="dxa"/>
            <w:vAlign w:val="center"/>
          </w:tcPr>
          <w:p w14:paraId="4DD1B274">
            <w:pPr>
              <w:pStyle w:val="2"/>
              <w:jc w:val="center"/>
              <w:rPr>
                <w:rFonts w:hint="eastAsia"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化学品</w:t>
            </w:r>
          </w:p>
        </w:tc>
        <w:tc>
          <w:tcPr>
            <w:tcW w:w="674" w:type="dxa"/>
            <w:vAlign w:val="center"/>
          </w:tcPr>
          <w:p w14:paraId="51013FE6">
            <w:pPr>
              <w:pStyle w:val="2"/>
              <w:jc w:val="center"/>
              <w:rPr>
                <w:rFonts w:hint="eastAsia" w:cs="Times New Roman"/>
                <w:b w:val="0"/>
                <w:bCs w:val="0"/>
                <w:sz w:val="18"/>
                <w:szCs w:val="18"/>
                <w:highlight w:val="none"/>
                <w:vertAlign w:val="baseline"/>
                <w:lang w:val="en-US" w:eastAsia="zh-CN"/>
              </w:rPr>
            </w:pPr>
          </w:p>
        </w:tc>
        <w:tc>
          <w:tcPr>
            <w:tcW w:w="618" w:type="dxa"/>
            <w:vAlign w:val="center"/>
          </w:tcPr>
          <w:p w14:paraId="6887DF83">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2ED2C334">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85ACBAB">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37EEAD6F">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62297FF1">
            <w:pPr>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7D6E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59363D04">
            <w:pPr>
              <w:pStyle w:val="2"/>
              <w:jc w:val="center"/>
              <w:rPr>
                <w:rFonts w:hint="default"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其他原材料</w:t>
            </w:r>
          </w:p>
        </w:tc>
        <w:tc>
          <w:tcPr>
            <w:tcW w:w="674" w:type="dxa"/>
            <w:vAlign w:val="center"/>
          </w:tcPr>
          <w:p w14:paraId="05A4696A">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t</w:t>
            </w:r>
          </w:p>
        </w:tc>
        <w:tc>
          <w:tcPr>
            <w:tcW w:w="618" w:type="dxa"/>
            <w:vAlign w:val="center"/>
          </w:tcPr>
          <w:p w14:paraId="6CE9DD56">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0C04E92E">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7735BC71">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DC3BA07">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0D0EBD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标注具体名称</w:t>
            </w:r>
          </w:p>
        </w:tc>
      </w:tr>
      <w:tr w14:paraId="6C5D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75BF310B">
            <w:pPr>
              <w:pStyle w:val="2"/>
              <w:jc w:val="left"/>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3 能源消耗</w:t>
            </w:r>
          </w:p>
        </w:tc>
      </w:tr>
      <w:tr w14:paraId="544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25DC292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能源类型</w:t>
            </w:r>
          </w:p>
        </w:tc>
        <w:tc>
          <w:tcPr>
            <w:tcW w:w="674" w:type="dxa"/>
            <w:shd w:val="clear" w:color="auto" w:fill="auto"/>
            <w:vAlign w:val="center"/>
          </w:tcPr>
          <w:p w14:paraId="77481766">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单位</w:t>
            </w:r>
          </w:p>
        </w:tc>
        <w:tc>
          <w:tcPr>
            <w:tcW w:w="618" w:type="dxa"/>
            <w:shd w:val="clear" w:color="auto" w:fill="auto"/>
            <w:vAlign w:val="center"/>
          </w:tcPr>
          <w:p w14:paraId="0B63770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数量</w:t>
            </w:r>
          </w:p>
        </w:tc>
        <w:tc>
          <w:tcPr>
            <w:tcW w:w="997" w:type="dxa"/>
            <w:shd w:val="clear" w:color="auto" w:fill="auto"/>
            <w:vAlign w:val="center"/>
          </w:tcPr>
          <w:p w14:paraId="241478CA">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数据来源</w:t>
            </w:r>
          </w:p>
        </w:tc>
        <w:tc>
          <w:tcPr>
            <w:tcW w:w="1025" w:type="dxa"/>
            <w:shd w:val="clear" w:color="auto" w:fill="auto"/>
            <w:vAlign w:val="center"/>
          </w:tcPr>
          <w:p w14:paraId="49E7E50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运输方式</w:t>
            </w:r>
          </w:p>
        </w:tc>
        <w:tc>
          <w:tcPr>
            <w:tcW w:w="1080" w:type="dxa"/>
            <w:shd w:val="clear" w:color="auto" w:fill="auto"/>
            <w:vAlign w:val="center"/>
          </w:tcPr>
          <w:p w14:paraId="7AECFEC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运输距离</w:t>
            </w:r>
          </w:p>
        </w:tc>
        <w:tc>
          <w:tcPr>
            <w:tcW w:w="2284" w:type="dxa"/>
            <w:shd w:val="clear" w:color="auto" w:fill="auto"/>
            <w:vAlign w:val="center"/>
          </w:tcPr>
          <w:p w14:paraId="48CF6E77">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备注</w:t>
            </w:r>
          </w:p>
        </w:tc>
      </w:tr>
      <w:tr w14:paraId="3B19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2103998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厂内自发电力</w:t>
            </w:r>
          </w:p>
        </w:tc>
        <w:tc>
          <w:tcPr>
            <w:tcW w:w="674" w:type="dxa"/>
            <w:shd w:val="clear" w:color="auto" w:fill="auto"/>
            <w:vAlign w:val="center"/>
          </w:tcPr>
          <w:p w14:paraId="0CAEF6B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kWh</w:t>
            </w:r>
          </w:p>
        </w:tc>
        <w:tc>
          <w:tcPr>
            <w:tcW w:w="618" w:type="dxa"/>
            <w:shd w:val="clear" w:color="auto" w:fill="auto"/>
            <w:vAlign w:val="center"/>
          </w:tcPr>
          <w:p w14:paraId="6D80755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296615A5">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43F1F666">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479BF292">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1421BD6D">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发电方式</w:t>
            </w:r>
          </w:p>
        </w:tc>
      </w:tr>
      <w:tr w14:paraId="0BB2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4842832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平均电力消费组合</w:t>
            </w:r>
          </w:p>
        </w:tc>
        <w:tc>
          <w:tcPr>
            <w:tcW w:w="674" w:type="dxa"/>
            <w:shd w:val="clear" w:color="auto" w:fill="auto"/>
            <w:vAlign w:val="center"/>
          </w:tcPr>
          <w:p w14:paraId="4606B0E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kWh</w:t>
            </w:r>
          </w:p>
        </w:tc>
        <w:tc>
          <w:tcPr>
            <w:tcW w:w="618" w:type="dxa"/>
            <w:shd w:val="clear" w:color="auto" w:fill="auto"/>
            <w:vAlign w:val="center"/>
          </w:tcPr>
          <w:p w14:paraId="01C0BD7B">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1665E405">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0230D99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2648FE1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16AB10A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发电方式</w:t>
            </w:r>
          </w:p>
        </w:tc>
      </w:tr>
      <w:tr w14:paraId="2634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2D0C68E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sz w:val="18"/>
                <w:szCs w:val="18"/>
                <w:highlight w:val="none"/>
              </w:rPr>
              <w:t>特定供应商直供电力</w:t>
            </w:r>
          </w:p>
        </w:tc>
        <w:tc>
          <w:tcPr>
            <w:tcW w:w="674" w:type="dxa"/>
            <w:shd w:val="clear" w:color="auto" w:fill="auto"/>
            <w:vAlign w:val="center"/>
          </w:tcPr>
          <w:p w14:paraId="2E2CF773">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kWh</w:t>
            </w:r>
          </w:p>
        </w:tc>
        <w:tc>
          <w:tcPr>
            <w:tcW w:w="618" w:type="dxa"/>
            <w:shd w:val="clear" w:color="auto" w:fill="auto"/>
            <w:vAlign w:val="center"/>
          </w:tcPr>
          <w:p w14:paraId="21AB99A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1E8F99EA">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1C317B8B">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6AE4AE3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44D7B73C">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发电方式</w:t>
            </w:r>
          </w:p>
        </w:tc>
      </w:tr>
      <w:tr w14:paraId="6E2A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64E9B162">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剩余电力消费组合</w:t>
            </w:r>
          </w:p>
        </w:tc>
        <w:tc>
          <w:tcPr>
            <w:tcW w:w="674" w:type="dxa"/>
            <w:shd w:val="clear" w:color="auto" w:fill="auto"/>
            <w:vAlign w:val="center"/>
          </w:tcPr>
          <w:p w14:paraId="5AE5F7BE">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kWh</w:t>
            </w:r>
          </w:p>
        </w:tc>
        <w:tc>
          <w:tcPr>
            <w:tcW w:w="618" w:type="dxa"/>
            <w:shd w:val="clear" w:color="auto" w:fill="auto"/>
            <w:vAlign w:val="center"/>
          </w:tcPr>
          <w:p w14:paraId="63DCA4FC">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1B7D99AC">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0FF642C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65C4C916">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1CB22883">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发电方式及占比</w:t>
            </w:r>
          </w:p>
        </w:tc>
      </w:tr>
      <w:tr w14:paraId="2617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03940CB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天然气</w:t>
            </w:r>
          </w:p>
        </w:tc>
        <w:tc>
          <w:tcPr>
            <w:tcW w:w="674" w:type="dxa"/>
            <w:shd w:val="clear" w:color="auto" w:fill="auto"/>
            <w:vAlign w:val="center"/>
          </w:tcPr>
          <w:p w14:paraId="761DC005">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m³</w:t>
            </w:r>
          </w:p>
        </w:tc>
        <w:tc>
          <w:tcPr>
            <w:tcW w:w="618" w:type="dxa"/>
            <w:shd w:val="clear" w:color="auto" w:fill="auto"/>
            <w:vAlign w:val="center"/>
          </w:tcPr>
          <w:p w14:paraId="52A6E438">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0F2C5984">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67652E3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33377C59">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1B737567">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热值</w:t>
            </w:r>
          </w:p>
        </w:tc>
      </w:tr>
      <w:tr w14:paraId="57F2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shd w:val="clear" w:color="auto" w:fill="auto"/>
            <w:vAlign w:val="center"/>
          </w:tcPr>
          <w:p w14:paraId="4911BD8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其他能源</w:t>
            </w:r>
          </w:p>
        </w:tc>
        <w:tc>
          <w:tcPr>
            <w:tcW w:w="674" w:type="dxa"/>
            <w:shd w:val="clear" w:color="auto" w:fill="auto"/>
            <w:vAlign w:val="center"/>
          </w:tcPr>
          <w:p w14:paraId="08085327">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618" w:type="dxa"/>
            <w:shd w:val="clear" w:color="auto" w:fill="auto"/>
            <w:vAlign w:val="center"/>
          </w:tcPr>
          <w:p w14:paraId="6E1C0931">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997" w:type="dxa"/>
            <w:shd w:val="clear" w:color="auto" w:fill="auto"/>
            <w:vAlign w:val="center"/>
          </w:tcPr>
          <w:p w14:paraId="03D59A7A">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25" w:type="dxa"/>
            <w:shd w:val="clear" w:color="auto" w:fill="auto"/>
            <w:vAlign w:val="center"/>
          </w:tcPr>
          <w:p w14:paraId="5E194D8D">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1080" w:type="dxa"/>
            <w:shd w:val="clear" w:color="auto" w:fill="auto"/>
            <w:vAlign w:val="center"/>
          </w:tcPr>
          <w:p w14:paraId="5850051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c>
          <w:tcPr>
            <w:tcW w:w="2284" w:type="dxa"/>
            <w:shd w:val="clear" w:color="auto" w:fill="auto"/>
            <w:vAlign w:val="center"/>
          </w:tcPr>
          <w:p w14:paraId="383EB72F">
            <w:pPr>
              <w:pStyle w:val="2"/>
              <w:jc w:val="center"/>
              <w:rPr>
                <w:rFonts w:hint="default" w:ascii="Times New Roman" w:hAnsi="Times New Roman" w:eastAsia="宋体" w:cs="Times New Roman"/>
                <w:b w:val="0"/>
                <w:bCs w:val="0"/>
                <w:kern w:val="2"/>
                <w:sz w:val="18"/>
                <w:szCs w:val="18"/>
                <w:highlight w:val="none"/>
                <w:vertAlign w:val="baseline"/>
                <w:lang w:val="en-US" w:eastAsia="zh-CN" w:bidi="ar-SA"/>
              </w:rPr>
            </w:pPr>
          </w:p>
        </w:tc>
      </w:tr>
      <w:tr w14:paraId="5768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7C4EB7D3">
            <w:pPr>
              <w:pStyle w:val="2"/>
              <w:jc w:val="left"/>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4 温室气体排放</w:t>
            </w:r>
          </w:p>
        </w:tc>
      </w:tr>
      <w:tr w14:paraId="4216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1A93441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排放种类</w:t>
            </w:r>
          </w:p>
        </w:tc>
        <w:tc>
          <w:tcPr>
            <w:tcW w:w="674" w:type="dxa"/>
            <w:vAlign w:val="center"/>
          </w:tcPr>
          <w:p w14:paraId="3386AA9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单位</w:t>
            </w:r>
          </w:p>
        </w:tc>
        <w:tc>
          <w:tcPr>
            <w:tcW w:w="618" w:type="dxa"/>
            <w:vAlign w:val="center"/>
          </w:tcPr>
          <w:p w14:paraId="59022D40">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数量</w:t>
            </w:r>
          </w:p>
        </w:tc>
        <w:tc>
          <w:tcPr>
            <w:tcW w:w="997" w:type="dxa"/>
            <w:vAlign w:val="center"/>
          </w:tcPr>
          <w:p w14:paraId="7B0ABF2B">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数据来源</w:t>
            </w:r>
          </w:p>
        </w:tc>
        <w:tc>
          <w:tcPr>
            <w:tcW w:w="4389" w:type="dxa"/>
            <w:gridSpan w:val="3"/>
            <w:vAlign w:val="center"/>
          </w:tcPr>
          <w:p w14:paraId="48A01C0A">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备注</w:t>
            </w:r>
          </w:p>
        </w:tc>
      </w:tr>
      <w:tr w14:paraId="08A5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5B703A7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二氧化碳</w:t>
            </w:r>
          </w:p>
        </w:tc>
        <w:tc>
          <w:tcPr>
            <w:tcW w:w="674" w:type="dxa"/>
            <w:shd w:val="clear" w:color="auto" w:fill="auto"/>
            <w:vAlign w:val="center"/>
          </w:tcPr>
          <w:p w14:paraId="661EF22D">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71B49294">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4CC43C54">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40FBB61D">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60F08237">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30D62D45">
            <w:pPr>
              <w:pStyle w:val="2"/>
              <w:jc w:val="center"/>
              <w:rPr>
                <w:rFonts w:hint="default" w:ascii="Times New Roman" w:hAnsi="Times New Roman" w:cs="Times New Roman"/>
                <w:b w:val="0"/>
                <w:bCs w:val="0"/>
                <w:sz w:val="18"/>
                <w:szCs w:val="18"/>
                <w:highlight w:val="none"/>
                <w:vertAlign w:val="baseline"/>
                <w:lang w:val="en-US" w:eastAsia="zh-CN"/>
              </w:rPr>
            </w:pPr>
          </w:p>
        </w:tc>
      </w:tr>
      <w:tr w14:paraId="04D8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38F1B32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甲烷</w:t>
            </w:r>
          </w:p>
        </w:tc>
        <w:tc>
          <w:tcPr>
            <w:tcW w:w="674" w:type="dxa"/>
            <w:shd w:val="clear" w:color="auto" w:fill="auto"/>
            <w:vAlign w:val="center"/>
          </w:tcPr>
          <w:p w14:paraId="7D597547">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4EF9B9E3">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5097BCE6">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6A14C502">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48D038EE">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6C9F2C18">
            <w:pPr>
              <w:pStyle w:val="2"/>
              <w:jc w:val="center"/>
              <w:rPr>
                <w:rFonts w:hint="default" w:ascii="Times New Roman" w:hAnsi="Times New Roman" w:cs="Times New Roman"/>
                <w:b w:val="0"/>
                <w:bCs w:val="0"/>
                <w:sz w:val="18"/>
                <w:szCs w:val="18"/>
                <w:highlight w:val="none"/>
                <w:vertAlign w:val="baseline"/>
                <w:lang w:val="en-US" w:eastAsia="zh-CN"/>
              </w:rPr>
            </w:pPr>
          </w:p>
        </w:tc>
      </w:tr>
      <w:tr w14:paraId="69BC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0673393A">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氧化亚氮</w:t>
            </w:r>
          </w:p>
        </w:tc>
        <w:tc>
          <w:tcPr>
            <w:tcW w:w="674" w:type="dxa"/>
            <w:shd w:val="clear" w:color="auto" w:fill="auto"/>
            <w:vAlign w:val="center"/>
          </w:tcPr>
          <w:p w14:paraId="19094BAA">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0C74DC20">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749315AC">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3535D325">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7F4C9CEB">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1AEBF791">
            <w:pPr>
              <w:pStyle w:val="2"/>
              <w:jc w:val="center"/>
              <w:rPr>
                <w:rFonts w:hint="default" w:ascii="Times New Roman" w:hAnsi="Times New Roman" w:cs="Times New Roman"/>
                <w:b w:val="0"/>
                <w:bCs w:val="0"/>
                <w:sz w:val="18"/>
                <w:szCs w:val="18"/>
                <w:highlight w:val="none"/>
                <w:vertAlign w:val="baseline"/>
                <w:lang w:val="en-US" w:eastAsia="zh-CN"/>
              </w:rPr>
            </w:pPr>
          </w:p>
        </w:tc>
      </w:tr>
      <w:tr w14:paraId="5647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005910F3">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六氟化硫</w:t>
            </w:r>
          </w:p>
        </w:tc>
        <w:tc>
          <w:tcPr>
            <w:tcW w:w="674" w:type="dxa"/>
            <w:vAlign w:val="center"/>
          </w:tcPr>
          <w:p w14:paraId="47F11E59">
            <w:pPr>
              <w:pStyle w:val="2"/>
              <w:jc w:val="center"/>
              <w:rPr>
                <w:rFonts w:hint="default" w:ascii="Times New Roman" w:hAnsi="Times New Roman" w:cs="Times New Roman"/>
                <w:b w:val="0"/>
                <w:bCs w:val="0"/>
                <w:sz w:val="18"/>
                <w:szCs w:val="18"/>
                <w:highlight w:val="none"/>
                <w:vertAlign w:val="baseline"/>
                <w:lang w:val="en-US" w:eastAsia="zh-CN"/>
              </w:rPr>
            </w:pPr>
            <w:r>
              <w:rPr>
                <w:rFonts w:hint="eastAsia" w:cs="Times New Roman"/>
                <w:b w:val="0"/>
                <w:bCs w:val="0"/>
                <w:sz w:val="18"/>
                <w:szCs w:val="18"/>
                <w:highlight w:val="none"/>
                <w:vertAlign w:val="baseline"/>
                <w:lang w:val="en-US" w:eastAsia="zh-CN"/>
              </w:rPr>
              <w:t>kg</w:t>
            </w:r>
          </w:p>
        </w:tc>
        <w:tc>
          <w:tcPr>
            <w:tcW w:w="618" w:type="dxa"/>
            <w:vAlign w:val="center"/>
          </w:tcPr>
          <w:p w14:paraId="2E89933D">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6D6A6954">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9C12774">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17506200">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2EE4C6FA">
            <w:pPr>
              <w:pStyle w:val="2"/>
              <w:jc w:val="center"/>
              <w:rPr>
                <w:rFonts w:hint="default" w:ascii="Times New Roman" w:hAnsi="Times New Roman" w:cs="Times New Roman"/>
                <w:b w:val="0"/>
                <w:bCs w:val="0"/>
                <w:sz w:val="18"/>
                <w:szCs w:val="18"/>
                <w:highlight w:val="none"/>
                <w:vertAlign w:val="baseline"/>
                <w:lang w:val="en-US" w:eastAsia="zh-CN"/>
              </w:rPr>
            </w:pPr>
          </w:p>
        </w:tc>
      </w:tr>
      <w:tr w14:paraId="37E7F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0F27990E">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其他温室气体</w:t>
            </w:r>
          </w:p>
        </w:tc>
        <w:tc>
          <w:tcPr>
            <w:tcW w:w="674" w:type="dxa"/>
            <w:vAlign w:val="center"/>
          </w:tcPr>
          <w:p w14:paraId="019EC4A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728F6672">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7C7772AA">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50C46D7E">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5A65223C">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7F21305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具体温室气体种类</w:t>
            </w:r>
          </w:p>
        </w:tc>
      </w:tr>
      <w:tr w14:paraId="2BBC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6" w:type="dxa"/>
            <w:gridSpan w:val="8"/>
            <w:vAlign w:val="center"/>
          </w:tcPr>
          <w:p w14:paraId="4885CD38">
            <w:pPr>
              <w:pStyle w:val="2"/>
              <w:jc w:val="left"/>
              <w:rPr>
                <w:rFonts w:hint="default" w:ascii="Times New Roman" w:hAnsi="Times New Roman" w:cs="Times New Roman"/>
                <w:b/>
                <w:bCs/>
                <w:sz w:val="18"/>
                <w:szCs w:val="18"/>
                <w:highlight w:val="none"/>
                <w:vertAlign w:val="baseline"/>
                <w:lang w:val="en-US" w:eastAsia="zh-CN"/>
              </w:rPr>
            </w:pPr>
            <w:r>
              <w:rPr>
                <w:rFonts w:hint="default" w:ascii="Times New Roman" w:hAnsi="Times New Roman" w:cs="Times New Roman"/>
                <w:b/>
                <w:bCs/>
                <w:sz w:val="18"/>
                <w:szCs w:val="18"/>
                <w:highlight w:val="none"/>
                <w:vertAlign w:val="baseline"/>
                <w:lang w:val="en-US" w:eastAsia="zh-CN"/>
              </w:rPr>
              <w:t>5 固体废弃物</w:t>
            </w:r>
          </w:p>
        </w:tc>
      </w:tr>
      <w:tr w14:paraId="08F3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5DE06313">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排放种类</w:t>
            </w:r>
          </w:p>
        </w:tc>
        <w:tc>
          <w:tcPr>
            <w:tcW w:w="674" w:type="dxa"/>
            <w:vAlign w:val="center"/>
          </w:tcPr>
          <w:p w14:paraId="484EB0B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单位</w:t>
            </w:r>
          </w:p>
        </w:tc>
        <w:tc>
          <w:tcPr>
            <w:tcW w:w="618" w:type="dxa"/>
            <w:vAlign w:val="center"/>
          </w:tcPr>
          <w:p w14:paraId="51E927F9">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数量</w:t>
            </w:r>
          </w:p>
        </w:tc>
        <w:tc>
          <w:tcPr>
            <w:tcW w:w="997" w:type="dxa"/>
            <w:vAlign w:val="center"/>
          </w:tcPr>
          <w:p w14:paraId="11C2CBE8">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数据来源</w:t>
            </w:r>
          </w:p>
        </w:tc>
        <w:tc>
          <w:tcPr>
            <w:tcW w:w="1025" w:type="dxa"/>
            <w:vAlign w:val="center"/>
          </w:tcPr>
          <w:p w14:paraId="2B77F1E4">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运输方式</w:t>
            </w:r>
          </w:p>
        </w:tc>
        <w:tc>
          <w:tcPr>
            <w:tcW w:w="1080" w:type="dxa"/>
            <w:vAlign w:val="center"/>
          </w:tcPr>
          <w:p w14:paraId="185C0D6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运输距离</w:t>
            </w:r>
          </w:p>
        </w:tc>
        <w:tc>
          <w:tcPr>
            <w:tcW w:w="2284" w:type="dxa"/>
            <w:vAlign w:val="center"/>
          </w:tcPr>
          <w:p w14:paraId="58D97BA2">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备注</w:t>
            </w:r>
          </w:p>
        </w:tc>
      </w:tr>
      <w:tr w14:paraId="30F7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1A79F5BC">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一般固废</w:t>
            </w:r>
          </w:p>
        </w:tc>
        <w:tc>
          <w:tcPr>
            <w:tcW w:w="674" w:type="dxa"/>
            <w:shd w:val="clear" w:color="auto" w:fill="auto"/>
            <w:vAlign w:val="center"/>
          </w:tcPr>
          <w:p w14:paraId="58E9C7C2">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62B11A73">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D26CB13">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026FC2E8">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3C69BA5D">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601F8749">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说明固废类型和处理方式</w:t>
            </w:r>
          </w:p>
        </w:tc>
      </w:tr>
      <w:tr w14:paraId="5EC5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gridSpan w:val="2"/>
            <w:vAlign w:val="center"/>
          </w:tcPr>
          <w:p w14:paraId="756638C9">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危险固废</w:t>
            </w:r>
          </w:p>
        </w:tc>
        <w:tc>
          <w:tcPr>
            <w:tcW w:w="674" w:type="dxa"/>
            <w:shd w:val="clear" w:color="auto" w:fill="auto"/>
            <w:vAlign w:val="center"/>
          </w:tcPr>
          <w:p w14:paraId="759DD946">
            <w:pPr>
              <w:pStyle w:val="2"/>
              <w:jc w:val="center"/>
              <w:rPr>
                <w:rFonts w:hint="default" w:ascii="Times New Roman" w:hAnsi="Times New Roman" w:cs="Times New Roman" w:eastAsiaTheme="minorEastAsia"/>
                <w:b w:val="0"/>
                <w:bCs w:val="0"/>
                <w:kern w:val="2"/>
                <w:sz w:val="18"/>
                <w:szCs w:val="18"/>
                <w:highlight w:val="none"/>
                <w:vertAlign w:val="baseline"/>
                <w:lang w:val="en-US" w:eastAsia="zh-CN" w:bidi="ar-SA"/>
              </w:rPr>
            </w:pPr>
            <w:r>
              <w:rPr>
                <w:rFonts w:hint="default" w:ascii="Times New Roman" w:hAnsi="Times New Roman" w:cs="Times New Roman"/>
                <w:b w:val="0"/>
                <w:bCs w:val="0"/>
                <w:sz w:val="18"/>
                <w:szCs w:val="18"/>
                <w:highlight w:val="none"/>
                <w:vertAlign w:val="baseline"/>
                <w:lang w:val="en-US" w:eastAsia="zh-CN"/>
              </w:rPr>
              <w:t>kg</w:t>
            </w:r>
          </w:p>
        </w:tc>
        <w:tc>
          <w:tcPr>
            <w:tcW w:w="618" w:type="dxa"/>
            <w:vAlign w:val="center"/>
          </w:tcPr>
          <w:p w14:paraId="32400ACB">
            <w:pPr>
              <w:pStyle w:val="2"/>
              <w:jc w:val="center"/>
              <w:rPr>
                <w:rFonts w:hint="default" w:ascii="Times New Roman" w:hAnsi="Times New Roman" w:cs="Times New Roman"/>
                <w:b w:val="0"/>
                <w:bCs w:val="0"/>
                <w:sz w:val="18"/>
                <w:szCs w:val="18"/>
                <w:highlight w:val="none"/>
                <w:vertAlign w:val="baseline"/>
                <w:lang w:val="en-US" w:eastAsia="zh-CN"/>
              </w:rPr>
            </w:pPr>
          </w:p>
        </w:tc>
        <w:tc>
          <w:tcPr>
            <w:tcW w:w="997" w:type="dxa"/>
            <w:vAlign w:val="center"/>
          </w:tcPr>
          <w:p w14:paraId="19B060A2">
            <w:pPr>
              <w:pStyle w:val="2"/>
              <w:jc w:val="center"/>
              <w:rPr>
                <w:rFonts w:hint="default" w:ascii="Times New Roman" w:hAnsi="Times New Roman" w:cs="Times New Roman"/>
                <w:b w:val="0"/>
                <w:bCs w:val="0"/>
                <w:sz w:val="18"/>
                <w:szCs w:val="18"/>
                <w:highlight w:val="none"/>
                <w:vertAlign w:val="baseline"/>
                <w:lang w:val="en-US" w:eastAsia="zh-CN"/>
              </w:rPr>
            </w:pPr>
          </w:p>
        </w:tc>
        <w:tc>
          <w:tcPr>
            <w:tcW w:w="1025" w:type="dxa"/>
            <w:vAlign w:val="center"/>
          </w:tcPr>
          <w:p w14:paraId="79F9A3C9">
            <w:pPr>
              <w:pStyle w:val="2"/>
              <w:jc w:val="center"/>
              <w:rPr>
                <w:rFonts w:hint="default" w:ascii="Times New Roman" w:hAnsi="Times New Roman" w:cs="Times New Roman"/>
                <w:b w:val="0"/>
                <w:bCs w:val="0"/>
                <w:sz w:val="18"/>
                <w:szCs w:val="18"/>
                <w:highlight w:val="none"/>
                <w:vertAlign w:val="baseline"/>
                <w:lang w:val="en-US" w:eastAsia="zh-CN"/>
              </w:rPr>
            </w:pPr>
          </w:p>
        </w:tc>
        <w:tc>
          <w:tcPr>
            <w:tcW w:w="1080" w:type="dxa"/>
            <w:vAlign w:val="center"/>
          </w:tcPr>
          <w:p w14:paraId="086839D9">
            <w:pPr>
              <w:pStyle w:val="2"/>
              <w:jc w:val="center"/>
              <w:rPr>
                <w:rFonts w:hint="default" w:ascii="Times New Roman" w:hAnsi="Times New Roman" w:cs="Times New Roman"/>
                <w:b w:val="0"/>
                <w:bCs w:val="0"/>
                <w:sz w:val="18"/>
                <w:szCs w:val="18"/>
                <w:highlight w:val="none"/>
                <w:vertAlign w:val="baseline"/>
                <w:lang w:val="en-US" w:eastAsia="zh-CN"/>
              </w:rPr>
            </w:pPr>
          </w:p>
        </w:tc>
        <w:tc>
          <w:tcPr>
            <w:tcW w:w="2284" w:type="dxa"/>
            <w:vAlign w:val="center"/>
          </w:tcPr>
          <w:p w14:paraId="47B08965">
            <w:pPr>
              <w:pStyle w:val="2"/>
              <w:jc w:val="center"/>
              <w:rPr>
                <w:rFonts w:hint="default" w:ascii="Times New Roman" w:hAnsi="Times New Roman" w:cs="Times New Roman"/>
                <w:b w:val="0"/>
                <w:bCs w:val="0"/>
                <w:sz w:val="18"/>
                <w:szCs w:val="18"/>
                <w:highlight w:val="none"/>
                <w:vertAlign w:val="baseline"/>
                <w:lang w:val="en-US" w:eastAsia="zh-CN"/>
              </w:rPr>
            </w:pPr>
            <w:r>
              <w:rPr>
                <w:rFonts w:hint="default" w:ascii="Times New Roman" w:hAnsi="Times New Roman" w:cs="Times New Roman"/>
                <w:b w:val="0"/>
                <w:bCs w:val="0"/>
                <w:sz w:val="18"/>
                <w:szCs w:val="18"/>
                <w:highlight w:val="none"/>
                <w:vertAlign w:val="baseline"/>
                <w:lang w:val="en-US" w:eastAsia="zh-CN"/>
              </w:rPr>
              <w:t>说明固废类型和处理方式</w:t>
            </w:r>
          </w:p>
        </w:tc>
      </w:tr>
    </w:tbl>
    <w:p w14:paraId="79305718">
      <w:pPr>
        <w:rPr>
          <w:rFonts w:hint="default" w:ascii="Times New Roman" w:hAnsi="Times New Roman" w:cs="Times New Roman"/>
          <w:sz w:val="21"/>
          <w:szCs w:val="21"/>
          <w:highlight w:val="none"/>
          <w:lang w:val="en-US" w:eastAsia="zh-CN"/>
        </w:rPr>
      </w:pPr>
    </w:p>
    <w:p w14:paraId="60B6C3E2">
      <w:pPr>
        <w:rPr>
          <w:rFonts w:hint="default" w:ascii="Times New Roman" w:hAnsi="Times New Roman" w:cs="Times New Roman"/>
          <w:sz w:val="21"/>
          <w:szCs w:val="21"/>
          <w:highlight w:val="none"/>
          <w:lang w:val="en-US" w:eastAsia="zh-CN"/>
        </w:rPr>
        <w:sectPr>
          <w:footerReference r:id="rId16" w:type="default"/>
          <w:footerReference r:id="rId17" w:type="even"/>
          <w:pgSz w:w="11906" w:h="16838"/>
          <w:pgMar w:top="1417" w:right="1134" w:bottom="1134" w:left="1417" w:header="1417" w:footer="850" w:gutter="0"/>
          <w:pgBorders>
            <w:top w:val="none" w:sz="0" w:space="0"/>
            <w:left w:val="none" w:sz="0" w:space="0"/>
            <w:bottom w:val="none" w:sz="0" w:space="0"/>
            <w:right w:val="none" w:sz="0" w:space="0"/>
          </w:pgBorders>
          <w:pgNumType w:fmt="decimal"/>
          <w:cols w:space="425" w:num="1"/>
          <w:docGrid w:type="lines" w:linePitch="312" w:charSpace="0"/>
        </w:sectPr>
      </w:pPr>
    </w:p>
    <w:bookmarkEnd w:id="434"/>
    <w:bookmarkEnd w:id="435"/>
    <w:bookmarkEnd w:id="436"/>
    <w:bookmarkEnd w:id="437"/>
    <w:bookmarkEnd w:id="438"/>
    <w:bookmarkEnd w:id="439"/>
    <w:bookmarkEnd w:id="440"/>
    <w:bookmarkEnd w:id="441"/>
    <w:bookmarkEnd w:id="442"/>
    <w:bookmarkEnd w:id="443"/>
    <w:bookmarkEnd w:id="444"/>
    <w:bookmarkEnd w:id="445"/>
    <w:bookmarkEnd w:id="446"/>
    <w:p w14:paraId="0A250B15">
      <w:pPr>
        <w:jc w:val="center"/>
        <w:outlineLvl w:val="0"/>
        <w:rPr>
          <w:rFonts w:hint="default" w:ascii="Times New Roman" w:hAnsi="Times New Roman" w:eastAsia="黑体" w:cs="Times New Roman"/>
          <w:sz w:val="21"/>
          <w:szCs w:val="21"/>
          <w:highlight w:val="none"/>
          <w:lang w:val="en-US" w:eastAsia="zh-CN"/>
        </w:rPr>
      </w:pPr>
      <w:bookmarkStart w:id="451" w:name="_Toc6395"/>
      <w:bookmarkStart w:id="452" w:name="_Toc3454"/>
      <w:bookmarkStart w:id="453" w:name="_Toc1975"/>
      <w:bookmarkStart w:id="454" w:name="_Toc23720"/>
      <w:bookmarkStart w:id="455" w:name="_Toc26784"/>
      <w:bookmarkStart w:id="456" w:name="_Toc13187"/>
      <w:bookmarkStart w:id="457" w:name="_Toc4579"/>
      <w:bookmarkStart w:id="458" w:name="_Toc24148"/>
      <w:bookmarkStart w:id="459" w:name="_Toc11793"/>
      <w:bookmarkStart w:id="460" w:name="_Toc22875"/>
      <w:bookmarkStart w:id="461" w:name="_Toc27941"/>
      <w:bookmarkStart w:id="462" w:name="_Toc5629"/>
      <w:bookmarkStart w:id="463" w:name="_Toc5459"/>
      <w:bookmarkStart w:id="464" w:name="_Toc1286"/>
      <w:bookmarkStart w:id="465" w:name="_Toc15716"/>
      <w:r>
        <w:rPr>
          <w:rFonts w:hint="default" w:ascii="Times New Roman" w:hAnsi="Times New Roman" w:eastAsia="黑体" w:cs="Times New Roman"/>
          <w:sz w:val="21"/>
          <w:szCs w:val="21"/>
          <w:highlight w:val="none"/>
          <w:lang w:val="en-US" w:eastAsia="zh-CN"/>
        </w:rPr>
        <w:t>附录</w:t>
      </w:r>
      <w:bookmarkEnd w:id="451"/>
      <w:bookmarkEnd w:id="452"/>
      <w:bookmarkEnd w:id="453"/>
      <w:bookmarkEnd w:id="454"/>
      <w:bookmarkEnd w:id="455"/>
      <w:bookmarkEnd w:id="456"/>
      <w:bookmarkEnd w:id="457"/>
      <w:bookmarkEnd w:id="458"/>
      <w:bookmarkEnd w:id="459"/>
      <w:bookmarkEnd w:id="460"/>
      <w:bookmarkEnd w:id="461"/>
      <w:bookmarkEnd w:id="462"/>
      <w:bookmarkEnd w:id="463"/>
      <w:r>
        <w:rPr>
          <w:rFonts w:hint="eastAsia" w:eastAsia="黑体" w:cs="Times New Roman"/>
          <w:sz w:val="21"/>
          <w:szCs w:val="21"/>
          <w:highlight w:val="none"/>
          <w:lang w:val="en-US" w:eastAsia="zh-CN"/>
        </w:rPr>
        <w:t>C</w:t>
      </w:r>
      <w:bookmarkEnd w:id="464"/>
      <w:r>
        <w:rPr>
          <w:rFonts w:ascii="黑体" w:eastAsia="黑体"/>
        </w:rPr>
        <w:br w:type="textWrapping"/>
      </w:r>
      <w:r>
        <w:rPr>
          <w:rFonts w:hint="default" w:ascii="Times New Roman" w:hAnsi="Times New Roman" w:eastAsia="黑体" w:cs="Times New Roman"/>
          <w:sz w:val="21"/>
          <w:szCs w:val="21"/>
          <w:highlight w:val="none"/>
          <w:lang w:val="en-US" w:eastAsia="zh-CN"/>
        </w:rPr>
        <w:t>（资料性）</w:t>
      </w:r>
      <w:r>
        <w:rPr>
          <w:rFonts w:ascii="黑体" w:eastAsia="黑体"/>
        </w:rPr>
        <w:br w:type="textWrapping"/>
      </w:r>
      <w:r>
        <w:rPr>
          <w:rFonts w:hint="default" w:ascii="Times New Roman" w:hAnsi="Times New Roman" w:eastAsia="黑体" w:cs="Times New Roman"/>
          <w:sz w:val="21"/>
          <w:szCs w:val="21"/>
          <w:highlight w:val="none"/>
          <w:lang w:val="en-US" w:eastAsia="zh-CN"/>
        </w:rPr>
        <w:t>GWP参考值</w:t>
      </w:r>
      <w:bookmarkEnd w:id="465"/>
    </w:p>
    <w:p w14:paraId="712EFA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部分温室气体的GWP值见表</w:t>
      </w:r>
      <w:r>
        <w:rPr>
          <w:rFonts w:hint="eastAsia" w:cs="Times New Roman"/>
          <w:sz w:val="21"/>
          <w:szCs w:val="21"/>
          <w:highlight w:val="none"/>
          <w:lang w:val="en-US" w:eastAsia="zh-CN"/>
        </w:rPr>
        <w:t>C</w:t>
      </w:r>
      <w:r>
        <w:rPr>
          <w:rFonts w:hint="default" w:ascii="Times New Roman" w:hAnsi="Times New Roman" w:cs="Times New Roman"/>
          <w:sz w:val="21"/>
          <w:szCs w:val="21"/>
          <w:highlight w:val="none"/>
          <w:lang w:val="en-US" w:eastAsia="zh-CN"/>
        </w:rPr>
        <w:t>.1。</w:t>
      </w:r>
    </w:p>
    <w:p w14:paraId="08C94CDD">
      <w:pPr>
        <w:jc w:val="center"/>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表</w:t>
      </w:r>
      <w:r>
        <w:rPr>
          <w:rFonts w:hint="eastAsia" w:eastAsia="黑体" w:cs="Times New Roman"/>
          <w:sz w:val="21"/>
          <w:szCs w:val="21"/>
          <w:highlight w:val="none"/>
          <w:lang w:val="en-US" w:eastAsia="zh-CN"/>
        </w:rPr>
        <w:t>C</w:t>
      </w:r>
      <w:r>
        <w:rPr>
          <w:rFonts w:hint="default" w:ascii="Times New Roman" w:hAnsi="Times New Roman" w:eastAsia="黑体" w:cs="Times New Roman"/>
          <w:sz w:val="21"/>
          <w:szCs w:val="21"/>
          <w:highlight w:val="none"/>
          <w:lang w:val="en-US" w:eastAsia="zh-CN"/>
        </w:rPr>
        <w:t>.1 部分温室气体的全球变暖潜势（GWP）</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B37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BC3D00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气体名称</w:t>
            </w:r>
          </w:p>
        </w:tc>
        <w:tc>
          <w:tcPr>
            <w:tcW w:w="2841" w:type="dxa"/>
            <w:vAlign w:val="center"/>
          </w:tcPr>
          <w:p w14:paraId="150B3E9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化学分子式</w:t>
            </w:r>
          </w:p>
        </w:tc>
        <w:tc>
          <w:tcPr>
            <w:tcW w:w="2841" w:type="dxa"/>
            <w:vAlign w:val="center"/>
          </w:tcPr>
          <w:p w14:paraId="368DFAD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GWP100</w:t>
            </w:r>
          </w:p>
        </w:tc>
      </w:tr>
      <w:tr w14:paraId="2BB7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ECDED6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二氧化碳</w:t>
            </w:r>
          </w:p>
        </w:tc>
        <w:tc>
          <w:tcPr>
            <w:tcW w:w="2841" w:type="dxa"/>
            <w:vAlign w:val="center"/>
          </w:tcPr>
          <w:p w14:paraId="61CB467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CO</w:t>
            </w:r>
            <w:r>
              <w:rPr>
                <w:rFonts w:hint="default" w:ascii="Times New Roman" w:hAnsi="Times New Roman" w:eastAsia="宋体" w:cs="Times New Roman"/>
                <w:sz w:val="18"/>
                <w:szCs w:val="18"/>
                <w:highlight w:val="none"/>
                <w:vertAlign w:val="subscript"/>
                <w:lang w:val="en-US" w:eastAsia="zh-CN"/>
              </w:rPr>
              <w:t>2</w:t>
            </w:r>
          </w:p>
        </w:tc>
        <w:tc>
          <w:tcPr>
            <w:tcW w:w="2841" w:type="dxa"/>
            <w:vAlign w:val="center"/>
          </w:tcPr>
          <w:p w14:paraId="16E3B23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w:t>
            </w:r>
          </w:p>
        </w:tc>
      </w:tr>
      <w:tr w14:paraId="59B5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94E9BA9">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甲烷</w:t>
            </w:r>
          </w:p>
        </w:tc>
        <w:tc>
          <w:tcPr>
            <w:tcW w:w="2841" w:type="dxa"/>
            <w:vAlign w:val="center"/>
          </w:tcPr>
          <w:p w14:paraId="4EFA20B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4</w:t>
            </w:r>
          </w:p>
        </w:tc>
        <w:tc>
          <w:tcPr>
            <w:tcW w:w="2841" w:type="dxa"/>
            <w:vAlign w:val="center"/>
          </w:tcPr>
          <w:p w14:paraId="0FA5B4D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27.9</w:t>
            </w:r>
          </w:p>
        </w:tc>
      </w:tr>
      <w:tr w14:paraId="7A48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35D913D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氧化亚氮</w:t>
            </w:r>
          </w:p>
        </w:tc>
        <w:tc>
          <w:tcPr>
            <w:tcW w:w="2841" w:type="dxa"/>
            <w:vAlign w:val="center"/>
          </w:tcPr>
          <w:p w14:paraId="78A4978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N</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O</w:t>
            </w:r>
          </w:p>
        </w:tc>
        <w:tc>
          <w:tcPr>
            <w:tcW w:w="2841" w:type="dxa"/>
            <w:vAlign w:val="center"/>
          </w:tcPr>
          <w:p w14:paraId="3C879CC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273</w:t>
            </w:r>
          </w:p>
        </w:tc>
      </w:tr>
      <w:tr w14:paraId="006B4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78A0F5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三氟化氮</w:t>
            </w:r>
          </w:p>
        </w:tc>
        <w:tc>
          <w:tcPr>
            <w:tcW w:w="2841" w:type="dxa"/>
            <w:vAlign w:val="center"/>
          </w:tcPr>
          <w:p w14:paraId="629EEED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NF</w:t>
            </w:r>
            <w:r>
              <w:rPr>
                <w:rFonts w:hint="default" w:ascii="Times New Roman" w:hAnsi="Times New Roman" w:eastAsia="宋体" w:cs="Times New Roman"/>
                <w:sz w:val="18"/>
                <w:szCs w:val="18"/>
                <w:highlight w:val="none"/>
                <w:vertAlign w:val="subscript"/>
              </w:rPr>
              <w:t>3</w:t>
            </w:r>
          </w:p>
        </w:tc>
        <w:tc>
          <w:tcPr>
            <w:tcW w:w="2841" w:type="dxa"/>
            <w:vAlign w:val="center"/>
          </w:tcPr>
          <w:p w14:paraId="2069AA81">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17400</w:t>
            </w:r>
          </w:p>
        </w:tc>
      </w:tr>
      <w:tr w14:paraId="72C0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6D91369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六氟化硫</w:t>
            </w:r>
          </w:p>
        </w:tc>
        <w:tc>
          <w:tcPr>
            <w:tcW w:w="2841" w:type="dxa"/>
            <w:vAlign w:val="center"/>
          </w:tcPr>
          <w:p w14:paraId="4B3E2A1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SF</w:t>
            </w:r>
            <w:r>
              <w:rPr>
                <w:rFonts w:hint="default" w:ascii="Times New Roman" w:hAnsi="Times New Roman" w:eastAsia="宋体" w:cs="Times New Roman"/>
                <w:sz w:val="18"/>
                <w:szCs w:val="18"/>
                <w:highlight w:val="none"/>
                <w:vertAlign w:val="subscript"/>
              </w:rPr>
              <w:t>6</w:t>
            </w:r>
          </w:p>
        </w:tc>
        <w:tc>
          <w:tcPr>
            <w:tcW w:w="2841" w:type="dxa"/>
            <w:vAlign w:val="center"/>
          </w:tcPr>
          <w:p w14:paraId="6F81D9E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24300</w:t>
            </w:r>
          </w:p>
        </w:tc>
      </w:tr>
      <w:tr w14:paraId="2630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5AC5E1E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氢氟碳化物（HFCs）</w:t>
            </w:r>
          </w:p>
        </w:tc>
      </w:tr>
      <w:tr w14:paraId="2EA0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A909585">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HFC-23</w:t>
            </w:r>
          </w:p>
        </w:tc>
        <w:tc>
          <w:tcPr>
            <w:tcW w:w="2841" w:type="dxa"/>
            <w:vAlign w:val="center"/>
          </w:tcPr>
          <w:p w14:paraId="388F262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CHF</w:t>
            </w:r>
            <w:r>
              <w:rPr>
                <w:rFonts w:hint="default" w:ascii="Times New Roman" w:hAnsi="Times New Roman" w:eastAsia="宋体" w:cs="Times New Roman"/>
                <w:sz w:val="18"/>
                <w:szCs w:val="18"/>
                <w:highlight w:val="none"/>
                <w:vertAlign w:val="subscript"/>
              </w:rPr>
              <w:t>3</w:t>
            </w:r>
          </w:p>
        </w:tc>
        <w:tc>
          <w:tcPr>
            <w:tcW w:w="2841" w:type="dxa"/>
            <w:vAlign w:val="center"/>
          </w:tcPr>
          <w:p w14:paraId="1F63836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14600</w:t>
            </w:r>
          </w:p>
        </w:tc>
      </w:tr>
      <w:tr w14:paraId="64CA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9BF5968">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HFC-32</w:t>
            </w:r>
          </w:p>
        </w:tc>
        <w:tc>
          <w:tcPr>
            <w:tcW w:w="2841" w:type="dxa"/>
            <w:vAlign w:val="center"/>
          </w:tcPr>
          <w:p w14:paraId="5AB304F8">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F</w:t>
            </w:r>
            <w:r>
              <w:rPr>
                <w:rFonts w:hint="default" w:ascii="Times New Roman" w:hAnsi="Times New Roman" w:eastAsia="宋体" w:cs="Times New Roman"/>
                <w:sz w:val="18"/>
                <w:szCs w:val="18"/>
                <w:highlight w:val="none"/>
                <w:vertAlign w:val="subscript"/>
              </w:rPr>
              <w:t>2</w:t>
            </w:r>
          </w:p>
        </w:tc>
        <w:tc>
          <w:tcPr>
            <w:tcW w:w="2841" w:type="dxa"/>
            <w:vAlign w:val="center"/>
          </w:tcPr>
          <w:p w14:paraId="290B982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771</w:t>
            </w:r>
          </w:p>
        </w:tc>
      </w:tr>
      <w:tr w14:paraId="67EEB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3AB9D3A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HFC-41</w:t>
            </w:r>
          </w:p>
        </w:tc>
        <w:tc>
          <w:tcPr>
            <w:tcW w:w="2841" w:type="dxa"/>
            <w:vAlign w:val="center"/>
          </w:tcPr>
          <w:p w14:paraId="3063E22A">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cs="Times New Roman"/>
                <w:sz w:val="18"/>
                <w:szCs w:val="18"/>
                <w:highlight w:val="none"/>
              </w:rPr>
              <w:t>CH</w:t>
            </w:r>
            <w:r>
              <w:rPr>
                <w:rFonts w:hint="default" w:ascii="Times New Roman" w:hAnsi="Times New Roman" w:cs="Times New Roman"/>
                <w:sz w:val="18"/>
                <w:szCs w:val="18"/>
                <w:highlight w:val="none"/>
                <w:vertAlign w:val="subscript"/>
              </w:rPr>
              <w:t>3</w:t>
            </w:r>
            <w:r>
              <w:rPr>
                <w:rFonts w:hint="default" w:ascii="Times New Roman" w:hAnsi="Times New Roman" w:cs="Times New Roman"/>
                <w:sz w:val="18"/>
                <w:szCs w:val="18"/>
                <w:highlight w:val="none"/>
              </w:rPr>
              <w:t>F</w:t>
            </w:r>
          </w:p>
        </w:tc>
        <w:tc>
          <w:tcPr>
            <w:tcW w:w="2841" w:type="dxa"/>
            <w:vAlign w:val="center"/>
          </w:tcPr>
          <w:p w14:paraId="7A5FDC6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135</w:t>
            </w:r>
          </w:p>
        </w:tc>
      </w:tr>
      <w:tr w14:paraId="20D3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070939F8">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HFC-125</w:t>
            </w:r>
          </w:p>
        </w:tc>
        <w:tc>
          <w:tcPr>
            <w:tcW w:w="2841" w:type="dxa"/>
            <w:vAlign w:val="center"/>
          </w:tcPr>
          <w:p w14:paraId="5D995B6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CHF</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CF</w:t>
            </w:r>
            <w:r>
              <w:rPr>
                <w:rFonts w:hint="default" w:ascii="Times New Roman" w:hAnsi="Times New Roman" w:eastAsia="宋体" w:cs="Times New Roman"/>
                <w:sz w:val="18"/>
                <w:szCs w:val="18"/>
                <w:highlight w:val="none"/>
                <w:vertAlign w:val="subscript"/>
              </w:rPr>
              <w:t>3</w:t>
            </w:r>
          </w:p>
        </w:tc>
        <w:tc>
          <w:tcPr>
            <w:tcW w:w="2841" w:type="dxa"/>
            <w:vAlign w:val="center"/>
          </w:tcPr>
          <w:p w14:paraId="3A4C438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3740</w:t>
            </w:r>
          </w:p>
        </w:tc>
      </w:tr>
      <w:tr w14:paraId="44C7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61DFC40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HFC-134</w:t>
            </w:r>
          </w:p>
        </w:tc>
        <w:tc>
          <w:tcPr>
            <w:tcW w:w="2841" w:type="dxa"/>
            <w:vAlign w:val="center"/>
          </w:tcPr>
          <w:p w14:paraId="78DC648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CHF</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CHF</w:t>
            </w:r>
            <w:r>
              <w:rPr>
                <w:rFonts w:hint="default" w:ascii="Times New Roman" w:hAnsi="Times New Roman" w:eastAsia="宋体" w:cs="Times New Roman"/>
                <w:sz w:val="18"/>
                <w:szCs w:val="18"/>
                <w:highlight w:val="none"/>
                <w:vertAlign w:val="subscript"/>
              </w:rPr>
              <w:t>2</w:t>
            </w:r>
          </w:p>
        </w:tc>
        <w:tc>
          <w:tcPr>
            <w:tcW w:w="2841" w:type="dxa"/>
            <w:vAlign w:val="center"/>
          </w:tcPr>
          <w:p w14:paraId="24895B1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1260</w:t>
            </w:r>
          </w:p>
        </w:tc>
      </w:tr>
      <w:tr w14:paraId="4F07E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C490D9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HFC-134a</w:t>
            </w:r>
          </w:p>
        </w:tc>
        <w:tc>
          <w:tcPr>
            <w:tcW w:w="2841" w:type="dxa"/>
            <w:vAlign w:val="center"/>
          </w:tcPr>
          <w:p w14:paraId="47B446A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FCF</w:t>
            </w:r>
            <w:r>
              <w:rPr>
                <w:rFonts w:hint="default" w:ascii="Times New Roman" w:hAnsi="Times New Roman" w:eastAsia="宋体" w:cs="Times New Roman"/>
                <w:sz w:val="18"/>
                <w:szCs w:val="18"/>
                <w:highlight w:val="none"/>
                <w:vertAlign w:val="subscript"/>
              </w:rPr>
              <w:t>3</w:t>
            </w:r>
          </w:p>
        </w:tc>
        <w:tc>
          <w:tcPr>
            <w:tcW w:w="2841" w:type="dxa"/>
            <w:vAlign w:val="center"/>
          </w:tcPr>
          <w:p w14:paraId="6912A32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1530</w:t>
            </w:r>
          </w:p>
        </w:tc>
      </w:tr>
      <w:tr w14:paraId="1E0B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3F1B970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HFC-143</w:t>
            </w:r>
          </w:p>
        </w:tc>
        <w:tc>
          <w:tcPr>
            <w:tcW w:w="2841" w:type="dxa"/>
            <w:vAlign w:val="center"/>
          </w:tcPr>
          <w:p w14:paraId="0B24B41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2</w:t>
            </w:r>
            <w:r>
              <w:rPr>
                <w:rFonts w:hint="default" w:ascii="Times New Roman" w:hAnsi="Times New Roman" w:eastAsia="宋体" w:cs="Times New Roman"/>
                <w:sz w:val="18"/>
                <w:szCs w:val="18"/>
                <w:highlight w:val="none"/>
              </w:rPr>
              <w:t>FCHF</w:t>
            </w:r>
            <w:r>
              <w:rPr>
                <w:rFonts w:hint="default" w:ascii="Times New Roman" w:hAnsi="Times New Roman" w:eastAsia="宋体" w:cs="Times New Roman"/>
                <w:sz w:val="18"/>
                <w:szCs w:val="18"/>
                <w:highlight w:val="none"/>
                <w:vertAlign w:val="subscript"/>
              </w:rPr>
              <w:t>2</w:t>
            </w:r>
          </w:p>
        </w:tc>
        <w:tc>
          <w:tcPr>
            <w:tcW w:w="2841" w:type="dxa"/>
            <w:vAlign w:val="center"/>
          </w:tcPr>
          <w:p w14:paraId="36B921F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364</w:t>
            </w:r>
          </w:p>
        </w:tc>
      </w:tr>
      <w:tr w14:paraId="0DD3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724AD5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HFC-143a</w:t>
            </w:r>
          </w:p>
        </w:tc>
        <w:tc>
          <w:tcPr>
            <w:tcW w:w="2841" w:type="dxa"/>
            <w:vAlign w:val="center"/>
          </w:tcPr>
          <w:p w14:paraId="684A9209">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rPr>
              <w:t>CH</w:t>
            </w:r>
            <w:r>
              <w:rPr>
                <w:rFonts w:hint="default" w:ascii="Times New Roman" w:hAnsi="Times New Roman" w:eastAsia="宋体" w:cs="Times New Roman"/>
                <w:sz w:val="18"/>
                <w:szCs w:val="18"/>
                <w:highlight w:val="none"/>
                <w:vertAlign w:val="subscript"/>
              </w:rPr>
              <w:t>3</w:t>
            </w:r>
            <w:r>
              <w:rPr>
                <w:rFonts w:hint="default" w:ascii="Times New Roman" w:hAnsi="Times New Roman" w:eastAsia="宋体" w:cs="Times New Roman"/>
                <w:sz w:val="18"/>
                <w:szCs w:val="18"/>
                <w:highlight w:val="none"/>
              </w:rPr>
              <w:t>CF</w:t>
            </w:r>
            <w:r>
              <w:rPr>
                <w:rFonts w:hint="default" w:ascii="Times New Roman" w:hAnsi="Times New Roman" w:eastAsia="宋体" w:cs="Times New Roman"/>
                <w:sz w:val="18"/>
                <w:szCs w:val="18"/>
                <w:highlight w:val="none"/>
                <w:vertAlign w:val="subscript"/>
              </w:rPr>
              <w:t>3</w:t>
            </w:r>
          </w:p>
        </w:tc>
        <w:tc>
          <w:tcPr>
            <w:tcW w:w="2841" w:type="dxa"/>
            <w:vAlign w:val="center"/>
          </w:tcPr>
          <w:p w14:paraId="37577E3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5810</w:t>
            </w:r>
          </w:p>
        </w:tc>
      </w:tr>
      <w:tr w14:paraId="7EE2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5342DC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HFC-152a</w:t>
            </w:r>
          </w:p>
        </w:tc>
        <w:tc>
          <w:tcPr>
            <w:tcW w:w="2841" w:type="dxa"/>
            <w:vAlign w:val="center"/>
          </w:tcPr>
          <w:p w14:paraId="17EC460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CH</w:t>
            </w:r>
            <w:r>
              <w:rPr>
                <w:rFonts w:hint="default" w:ascii="Times New Roman" w:hAnsi="Times New Roman" w:eastAsia="宋体" w:cs="Times New Roman"/>
                <w:sz w:val="18"/>
                <w:szCs w:val="18"/>
                <w:highlight w:val="none"/>
                <w:vertAlign w:val="subscript"/>
                <w:lang w:val="en-US" w:eastAsia="zh-CN"/>
              </w:rPr>
              <w:t>3</w:t>
            </w:r>
            <w:r>
              <w:rPr>
                <w:rFonts w:hint="default" w:ascii="Times New Roman" w:hAnsi="Times New Roman" w:eastAsia="宋体" w:cs="Times New Roman"/>
                <w:sz w:val="18"/>
                <w:szCs w:val="18"/>
                <w:highlight w:val="none"/>
                <w:vertAlign w:val="baseline"/>
                <w:lang w:val="en-US" w:eastAsia="zh-CN"/>
              </w:rPr>
              <w:t>CHF</w:t>
            </w:r>
            <w:r>
              <w:rPr>
                <w:rFonts w:hint="default" w:ascii="Times New Roman" w:hAnsi="Times New Roman" w:eastAsia="宋体" w:cs="Times New Roman"/>
                <w:sz w:val="18"/>
                <w:szCs w:val="18"/>
                <w:highlight w:val="none"/>
                <w:vertAlign w:val="subscript"/>
                <w:lang w:val="en-US" w:eastAsia="zh-CN"/>
              </w:rPr>
              <w:t>2</w:t>
            </w:r>
          </w:p>
        </w:tc>
        <w:tc>
          <w:tcPr>
            <w:tcW w:w="2841" w:type="dxa"/>
            <w:vAlign w:val="center"/>
          </w:tcPr>
          <w:p w14:paraId="5D748BB1">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164</w:t>
            </w:r>
          </w:p>
        </w:tc>
      </w:tr>
      <w:tr w14:paraId="22A1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5A4A142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HFC-227ea</w:t>
            </w:r>
          </w:p>
        </w:tc>
        <w:tc>
          <w:tcPr>
            <w:tcW w:w="2841" w:type="dxa"/>
            <w:vAlign w:val="center"/>
          </w:tcPr>
          <w:p w14:paraId="406F15A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CF</w:t>
            </w:r>
            <w:r>
              <w:rPr>
                <w:rFonts w:hint="default" w:ascii="Times New Roman" w:hAnsi="Times New Roman" w:eastAsia="宋体" w:cs="Times New Roman"/>
                <w:sz w:val="18"/>
                <w:szCs w:val="18"/>
                <w:highlight w:val="none"/>
                <w:vertAlign w:val="subscript"/>
                <w:lang w:val="en-US" w:eastAsia="zh-CN"/>
              </w:rPr>
              <w:t>3</w:t>
            </w:r>
            <w:r>
              <w:rPr>
                <w:rFonts w:hint="default" w:ascii="Times New Roman" w:hAnsi="Times New Roman" w:eastAsia="宋体" w:cs="Times New Roman"/>
                <w:sz w:val="18"/>
                <w:szCs w:val="18"/>
                <w:highlight w:val="none"/>
                <w:vertAlign w:val="baseline"/>
                <w:lang w:val="en-US" w:eastAsia="zh-CN"/>
              </w:rPr>
              <w:t>CHFCF</w:t>
            </w:r>
            <w:r>
              <w:rPr>
                <w:rFonts w:hint="default" w:ascii="Times New Roman" w:hAnsi="Times New Roman" w:eastAsia="宋体" w:cs="Times New Roman"/>
                <w:sz w:val="18"/>
                <w:szCs w:val="18"/>
                <w:highlight w:val="none"/>
                <w:vertAlign w:val="subscript"/>
                <w:lang w:val="en-US" w:eastAsia="zh-CN"/>
              </w:rPr>
              <w:t>3</w:t>
            </w:r>
          </w:p>
        </w:tc>
        <w:tc>
          <w:tcPr>
            <w:tcW w:w="2841" w:type="dxa"/>
            <w:vAlign w:val="center"/>
          </w:tcPr>
          <w:p w14:paraId="176DFC9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3600</w:t>
            </w:r>
          </w:p>
        </w:tc>
      </w:tr>
      <w:tr w14:paraId="7445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3B6197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HFC-236ea</w:t>
            </w:r>
          </w:p>
        </w:tc>
        <w:tc>
          <w:tcPr>
            <w:tcW w:w="2841" w:type="dxa"/>
            <w:vAlign w:val="center"/>
          </w:tcPr>
          <w:p w14:paraId="08C0576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CHF</w:t>
            </w:r>
            <w:r>
              <w:rPr>
                <w:rFonts w:hint="default" w:ascii="Times New Roman" w:hAnsi="Times New Roman" w:eastAsia="宋体" w:cs="Times New Roman"/>
                <w:sz w:val="18"/>
                <w:szCs w:val="18"/>
                <w:highlight w:val="none"/>
                <w:vertAlign w:val="subscript"/>
                <w:lang w:val="en-US" w:eastAsia="zh-CN"/>
              </w:rPr>
              <w:t>2</w:t>
            </w:r>
            <w:r>
              <w:rPr>
                <w:rFonts w:hint="default" w:ascii="Times New Roman" w:hAnsi="Times New Roman" w:eastAsia="宋体" w:cs="Times New Roman"/>
                <w:sz w:val="18"/>
                <w:szCs w:val="18"/>
                <w:highlight w:val="none"/>
                <w:vertAlign w:val="baseline"/>
                <w:lang w:val="en-US" w:eastAsia="zh-CN"/>
              </w:rPr>
              <w:t>CHFCF</w:t>
            </w:r>
            <w:r>
              <w:rPr>
                <w:rFonts w:hint="default" w:ascii="Times New Roman" w:hAnsi="Times New Roman" w:eastAsia="宋体" w:cs="Times New Roman"/>
                <w:sz w:val="18"/>
                <w:szCs w:val="18"/>
                <w:highlight w:val="none"/>
                <w:vertAlign w:val="subscript"/>
                <w:lang w:val="en-US" w:eastAsia="zh-CN"/>
              </w:rPr>
              <w:t>3</w:t>
            </w:r>
          </w:p>
        </w:tc>
        <w:tc>
          <w:tcPr>
            <w:tcW w:w="2841" w:type="dxa"/>
            <w:vAlign w:val="center"/>
          </w:tcPr>
          <w:p w14:paraId="6BBE81D3">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1500</w:t>
            </w:r>
          </w:p>
        </w:tc>
      </w:tr>
      <w:tr w14:paraId="4D80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2BE8FB5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HFC-236fa</w:t>
            </w:r>
          </w:p>
        </w:tc>
        <w:tc>
          <w:tcPr>
            <w:tcW w:w="2841" w:type="dxa"/>
            <w:vAlign w:val="center"/>
          </w:tcPr>
          <w:p w14:paraId="21EEE20E">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CF</w:t>
            </w:r>
            <w:r>
              <w:rPr>
                <w:rFonts w:hint="default" w:ascii="Times New Roman" w:hAnsi="Times New Roman" w:eastAsia="宋体" w:cs="Times New Roman"/>
                <w:sz w:val="18"/>
                <w:szCs w:val="18"/>
                <w:highlight w:val="none"/>
                <w:vertAlign w:val="subscript"/>
                <w:lang w:val="en-US" w:eastAsia="zh-CN"/>
              </w:rPr>
              <w:t>3</w:t>
            </w:r>
            <w:r>
              <w:rPr>
                <w:rFonts w:hint="default" w:ascii="Times New Roman" w:hAnsi="Times New Roman" w:eastAsia="宋体" w:cs="Times New Roman"/>
                <w:sz w:val="18"/>
                <w:szCs w:val="18"/>
                <w:highlight w:val="none"/>
                <w:vertAlign w:val="baseline"/>
                <w:lang w:val="en-US" w:eastAsia="zh-CN"/>
              </w:rPr>
              <w:t>CH</w:t>
            </w:r>
            <w:r>
              <w:rPr>
                <w:rFonts w:hint="default" w:ascii="Times New Roman" w:hAnsi="Times New Roman" w:eastAsia="宋体" w:cs="Times New Roman"/>
                <w:sz w:val="18"/>
                <w:szCs w:val="18"/>
                <w:highlight w:val="none"/>
                <w:vertAlign w:val="subscript"/>
                <w:lang w:val="en-US" w:eastAsia="zh-CN"/>
              </w:rPr>
              <w:t>2</w:t>
            </w:r>
            <w:r>
              <w:rPr>
                <w:rFonts w:hint="default" w:ascii="Times New Roman" w:hAnsi="Times New Roman" w:eastAsia="宋体" w:cs="Times New Roman"/>
                <w:sz w:val="18"/>
                <w:szCs w:val="18"/>
                <w:highlight w:val="none"/>
                <w:vertAlign w:val="baseline"/>
                <w:lang w:val="en-US" w:eastAsia="zh-CN"/>
              </w:rPr>
              <w:t>CF</w:t>
            </w:r>
            <w:r>
              <w:rPr>
                <w:rFonts w:hint="default" w:ascii="Times New Roman" w:hAnsi="Times New Roman" w:eastAsia="宋体" w:cs="Times New Roman"/>
                <w:sz w:val="18"/>
                <w:szCs w:val="18"/>
                <w:highlight w:val="none"/>
                <w:vertAlign w:val="subscript"/>
                <w:lang w:val="en-US" w:eastAsia="zh-CN"/>
              </w:rPr>
              <w:t>3</w:t>
            </w:r>
          </w:p>
        </w:tc>
        <w:tc>
          <w:tcPr>
            <w:tcW w:w="2841" w:type="dxa"/>
            <w:vAlign w:val="center"/>
          </w:tcPr>
          <w:p w14:paraId="063EFE10">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8690</w:t>
            </w:r>
          </w:p>
        </w:tc>
      </w:tr>
      <w:tr w14:paraId="59D8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52BB75E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全氟碳化物（PFCs）</w:t>
            </w:r>
          </w:p>
        </w:tc>
      </w:tr>
      <w:tr w14:paraId="01AA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BE34DD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全氟甲烷（四氟甲烷）</w:t>
            </w:r>
          </w:p>
        </w:tc>
        <w:tc>
          <w:tcPr>
            <w:tcW w:w="2841" w:type="dxa"/>
            <w:vAlign w:val="center"/>
          </w:tcPr>
          <w:p w14:paraId="5A39D23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CF</w:t>
            </w:r>
            <w:r>
              <w:rPr>
                <w:rFonts w:hint="default" w:ascii="Times New Roman" w:hAnsi="Times New Roman" w:eastAsia="宋体" w:cs="Times New Roman"/>
                <w:sz w:val="18"/>
                <w:szCs w:val="18"/>
                <w:highlight w:val="none"/>
                <w:vertAlign w:val="subscript"/>
                <w:lang w:val="en-US" w:eastAsia="zh-CN"/>
              </w:rPr>
              <w:t>4</w:t>
            </w:r>
          </w:p>
        </w:tc>
        <w:tc>
          <w:tcPr>
            <w:tcW w:w="2841" w:type="dxa"/>
            <w:vAlign w:val="center"/>
          </w:tcPr>
          <w:p w14:paraId="7127B8F6">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7380</w:t>
            </w:r>
          </w:p>
        </w:tc>
      </w:tr>
      <w:tr w14:paraId="4044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20A3C0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全氟乙烷（六氟乙烷）</w:t>
            </w:r>
          </w:p>
        </w:tc>
        <w:tc>
          <w:tcPr>
            <w:tcW w:w="2841" w:type="dxa"/>
            <w:vAlign w:val="center"/>
          </w:tcPr>
          <w:p w14:paraId="7A6F66A7">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2</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6</w:t>
            </w:r>
          </w:p>
        </w:tc>
        <w:tc>
          <w:tcPr>
            <w:tcW w:w="2841" w:type="dxa"/>
            <w:vAlign w:val="center"/>
          </w:tcPr>
          <w:p w14:paraId="374474C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12400</w:t>
            </w:r>
          </w:p>
        </w:tc>
      </w:tr>
      <w:tr w14:paraId="1E348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FA92D05">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全氟丙烷</w:t>
            </w:r>
          </w:p>
        </w:tc>
        <w:tc>
          <w:tcPr>
            <w:tcW w:w="2841" w:type="dxa"/>
            <w:vAlign w:val="center"/>
          </w:tcPr>
          <w:p w14:paraId="7F885505">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3</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8</w:t>
            </w:r>
          </w:p>
        </w:tc>
        <w:tc>
          <w:tcPr>
            <w:tcW w:w="2841" w:type="dxa"/>
            <w:vAlign w:val="center"/>
          </w:tcPr>
          <w:p w14:paraId="7BBD8EB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9290</w:t>
            </w:r>
          </w:p>
        </w:tc>
      </w:tr>
      <w:tr w14:paraId="31F7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59B9A3AF">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全氟丁烷</w:t>
            </w:r>
          </w:p>
        </w:tc>
        <w:tc>
          <w:tcPr>
            <w:tcW w:w="2841" w:type="dxa"/>
            <w:vAlign w:val="center"/>
          </w:tcPr>
          <w:p w14:paraId="72EAC944">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4</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10</w:t>
            </w:r>
          </w:p>
        </w:tc>
        <w:tc>
          <w:tcPr>
            <w:tcW w:w="2841" w:type="dxa"/>
            <w:vAlign w:val="center"/>
          </w:tcPr>
          <w:p w14:paraId="6597ACE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10000</w:t>
            </w:r>
          </w:p>
        </w:tc>
      </w:tr>
      <w:tr w14:paraId="71D26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EB832D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全氟环丁烷</w:t>
            </w:r>
          </w:p>
        </w:tc>
        <w:tc>
          <w:tcPr>
            <w:tcW w:w="2841" w:type="dxa"/>
            <w:vAlign w:val="center"/>
          </w:tcPr>
          <w:p w14:paraId="5BFDBD49">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4</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8</w:t>
            </w:r>
          </w:p>
        </w:tc>
        <w:tc>
          <w:tcPr>
            <w:tcW w:w="2841" w:type="dxa"/>
            <w:vAlign w:val="center"/>
          </w:tcPr>
          <w:p w14:paraId="051D8A4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10200</w:t>
            </w:r>
          </w:p>
        </w:tc>
      </w:tr>
      <w:tr w14:paraId="6086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5627AC8B">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全氟戊烷</w:t>
            </w:r>
          </w:p>
        </w:tc>
        <w:tc>
          <w:tcPr>
            <w:tcW w:w="2841" w:type="dxa"/>
            <w:vAlign w:val="center"/>
          </w:tcPr>
          <w:p w14:paraId="7EFA7CA8">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5</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12</w:t>
            </w:r>
          </w:p>
        </w:tc>
        <w:tc>
          <w:tcPr>
            <w:tcW w:w="2841" w:type="dxa"/>
            <w:vAlign w:val="center"/>
          </w:tcPr>
          <w:p w14:paraId="3A7C372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9220</w:t>
            </w:r>
          </w:p>
        </w:tc>
      </w:tr>
      <w:tr w14:paraId="0DEA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303B4E2">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全氟己烷</w:t>
            </w:r>
          </w:p>
        </w:tc>
        <w:tc>
          <w:tcPr>
            <w:tcW w:w="2841" w:type="dxa"/>
            <w:vAlign w:val="center"/>
          </w:tcPr>
          <w:p w14:paraId="3343706D">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C</w:t>
            </w:r>
            <w:r>
              <w:rPr>
                <w:rFonts w:hint="default" w:ascii="Times New Roman" w:hAnsi="Times New Roman" w:eastAsia="宋体" w:cs="Times New Roman"/>
                <w:sz w:val="18"/>
                <w:szCs w:val="18"/>
                <w:highlight w:val="none"/>
                <w:vertAlign w:val="subscript"/>
                <w:lang w:val="en-US" w:eastAsia="zh-CN"/>
              </w:rPr>
              <w:t>6</w:t>
            </w:r>
            <w:r>
              <w:rPr>
                <w:rFonts w:hint="default" w:ascii="Times New Roman" w:hAnsi="Times New Roman" w:eastAsia="宋体" w:cs="Times New Roman"/>
                <w:sz w:val="18"/>
                <w:szCs w:val="18"/>
                <w:highlight w:val="none"/>
                <w:vertAlign w:val="baseline"/>
                <w:lang w:val="en-US" w:eastAsia="zh-CN"/>
              </w:rPr>
              <w:t>F</w:t>
            </w:r>
            <w:r>
              <w:rPr>
                <w:rFonts w:hint="default" w:ascii="Times New Roman" w:hAnsi="Times New Roman" w:eastAsia="宋体" w:cs="Times New Roman"/>
                <w:sz w:val="18"/>
                <w:szCs w:val="18"/>
                <w:highlight w:val="none"/>
                <w:vertAlign w:val="subscript"/>
                <w:lang w:val="en-US" w:eastAsia="zh-CN"/>
              </w:rPr>
              <w:t>14</w:t>
            </w:r>
          </w:p>
        </w:tc>
        <w:tc>
          <w:tcPr>
            <w:tcW w:w="2841" w:type="dxa"/>
            <w:vAlign w:val="center"/>
          </w:tcPr>
          <w:p w14:paraId="31B5125C">
            <w:pPr>
              <w:pStyle w:val="2"/>
              <w:jc w:val="center"/>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8620</w:t>
            </w:r>
          </w:p>
        </w:tc>
      </w:tr>
      <w:tr w14:paraId="4E04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vAlign w:val="center"/>
          </w:tcPr>
          <w:p w14:paraId="0871E1CD">
            <w:pPr>
              <w:pStyle w:val="2"/>
              <w:ind w:firstLine="360" w:firstLineChars="200"/>
              <w:jc w:val="both"/>
              <w:rPr>
                <w:rFonts w:hint="default" w:ascii="Times New Roman" w:hAnsi="Times New Roman" w:eastAsia="宋体" w:cs="Times New Roman"/>
                <w:sz w:val="18"/>
                <w:szCs w:val="18"/>
                <w:highlight w:val="none"/>
                <w:vertAlign w:val="baseline"/>
                <w:lang w:val="en-US" w:eastAsia="zh-CN"/>
              </w:rPr>
            </w:pPr>
            <w:r>
              <w:rPr>
                <w:rFonts w:hint="default" w:ascii="Times New Roman" w:hAnsi="Times New Roman" w:eastAsia="宋体" w:cs="Times New Roman"/>
                <w:sz w:val="18"/>
                <w:szCs w:val="18"/>
                <w:highlight w:val="none"/>
                <w:vertAlign w:val="baseline"/>
                <w:lang w:val="en-US" w:eastAsia="zh-CN"/>
              </w:rPr>
              <w:t>注：</w:t>
            </w:r>
            <w:r>
              <w:rPr>
                <w:rFonts w:hint="default" w:ascii="Times New Roman" w:hAnsi="Times New Roman" w:eastAsia="宋体" w:cs="Times New Roman"/>
                <w:sz w:val="18"/>
                <w:szCs w:val="18"/>
                <w:highlight w:val="none"/>
              </w:rPr>
              <w:t>部分温室气体的全球变暖潜势来源于气候变化专门委员会（IPCC）《气候变化报告2021：自然科学基础</w:t>
            </w:r>
            <w:r>
              <w:rPr>
                <w:rFonts w:hint="default" w:ascii="Times New Roman" w:hAnsi="Times New Roman" w:eastAsia="宋体" w:cs="Times New Roman"/>
                <w:sz w:val="18"/>
                <w:szCs w:val="18"/>
                <w:highlight w:val="none"/>
                <w:lang w:val="en-US" w:eastAsia="zh-CN"/>
              </w:rPr>
              <w:t xml:space="preserve"> </w:t>
            </w:r>
            <w:r>
              <w:rPr>
                <w:rFonts w:hint="default" w:ascii="Times New Roman" w:hAnsi="Times New Roman" w:eastAsia="宋体" w:cs="Times New Roman"/>
                <w:sz w:val="18"/>
                <w:szCs w:val="18"/>
                <w:highlight w:val="none"/>
              </w:rPr>
              <w:t>第一工</w:t>
            </w:r>
            <w:r>
              <w:rPr>
                <w:rFonts w:hint="default" w:ascii="Times New Roman" w:hAnsi="Times New Roman" w:eastAsia="宋体" w:cs="Times New Roman"/>
                <w:sz w:val="18"/>
                <w:szCs w:val="18"/>
                <w:highlight w:val="none"/>
                <w:lang w:val="en-US" w:eastAsia="zh-CN"/>
              </w:rPr>
              <w:t>作组对IPCC第六次评估报告的贡献》。</w:t>
            </w:r>
          </w:p>
        </w:tc>
      </w:tr>
    </w:tbl>
    <w:p w14:paraId="13E8790E">
      <w:pPr>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br w:type="page"/>
      </w:r>
    </w:p>
    <w:p w14:paraId="28A828B4">
      <w:pPr>
        <w:jc w:val="center"/>
        <w:outlineLvl w:val="0"/>
        <w:rPr>
          <w:rFonts w:hint="default" w:ascii="Times New Roman" w:hAnsi="Times New Roman" w:eastAsia="黑体" w:cs="Times New Roman"/>
          <w:sz w:val="21"/>
          <w:szCs w:val="21"/>
          <w:highlight w:val="none"/>
          <w:lang w:val="en-US" w:eastAsia="zh-CN"/>
        </w:rPr>
      </w:pPr>
      <w:bookmarkStart w:id="466" w:name="_Toc19206"/>
      <w:bookmarkStart w:id="467" w:name="_Toc20949"/>
      <w:bookmarkStart w:id="468" w:name="_Toc30831"/>
      <w:bookmarkStart w:id="469" w:name="_Toc19254"/>
      <w:bookmarkStart w:id="470" w:name="_Toc32682"/>
      <w:bookmarkStart w:id="471" w:name="_Toc12489"/>
      <w:r>
        <w:rPr>
          <w:rFonts w:hint="default" w:ascii="Times New Roman" w:hAnsi="Times New Roman" w:eastAsia="黑体" w:cs="Times New Roman"/>
          <w:sz w:val="21"/>
          <w:szCs w:val="21"/>
          <w:highlight w:val="none"/>
          <w:lang w:val="en-US" w:eastAsia="zh-CN"/>
        </w:rPr>
        <w:t>附录</w:t>
      </w:r>
      <w:bookmarkEnd w:id="466"/>
      <w:bookmarkEnd w:id="467"/>
      <w:bookmarkEnd w:id="468"/>
      <w:bookmarkEnd w:id="469"/>
      <w:r>
        <w:rPr>
          <w:rFonts w:hint="eastAsia" w:eastAsia="黑体" w:cs="Times New Roman"/>
          <w:sz w:val="21"/>
          <w:szCs w:val="21"/>
          <w:highlight w:val="none"/>
          <w:lang w:val="en-US" w:eastAsia="zh-CN"/>
        </w:rPr>
        <w:t>D</w:t>
      </w:r>
      <w:bookmarkEnd w:id="470"/>
      <w:r>
        <w:rPr>
          <w:rFonts w:hint="eastAsia" w:eastAsia="黑体" w:cs="Times New Roman"/>
          <w:sz w:val="21"/>
          <w:szCs w:val="21"/>
          <w:highlight w:val="none"/>
          <w:lang w:val="en-US" w:eastAsia="zh-CN"/>
        </w:rPr>
        <w:tab/>
      </w:r>
      <w:r>
        <w:rPr>
          <w:rFonts w:ascii="黑体" w:eastAsia="黑体"/>
        </w:rPr>
        <w:br w:type="textWrapping"/>
      </w:r>
      <w:r>
        <w:rPr>
          <w:rFonts w:hint="default" w:ascii="Times New Roman" w:hAnsi="Times New Roman" w:eastAsia="黑体" w:cs="Times New Roman"/>
          <w:sz w:val="21"/>
          <w:szCs w:val="21"/>
          <w:highlight w:val="none"/>
          <w:lang w:val="en-US" w:eastAsia="zh-CN"/>
        </w:rPr>
        <w:t>（资料性）</w:t>
      </w:r>
      <w:r>
        <w:rPr>
          <w:rFonts w:ascii="黑体" w:eastAsia="黑体"/>
        </w:rPr>
        <w:br w:type="textWrapping"/>
      </w:r>
      <w:r>
        <w:rPr>
          <w:rFonts w:hint="default" w:ascii="Times New Roman" w:hAnsi="Times New Roman" w:eastAsia="黑体" w:cs="Times New Roman"/>
          <w:sz w:val="21"/>
          <w:szCs w:val="21"/>
          <w:highlight w:val="none"/>
          <w:lang w:val="en-US" w:eastAsia="zh-CN"/>
        </w:rPr>
        <w:t>产品碳足迹报告（模板）</w:t>
      </w:r>
      <w:bookmarkEnd w:id="471"/>
    </w:p>
    <w:p w14:paraId="67A3DA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产品碳足迹报告格式模板如下。</w:t>
      </w:r>
    </w:p>
    <w:p w14:paraId="6E9375F2">
      <w:pPr>
        <w:pStyle w:val="2"/>
        <w:rPr>
          <w:rFonts w:hint="default" w:ascii="Times New Roman" w:hAnsi="Times New Roman" w:cs="Times New Roman"/>
          <w:highlight w:val="none"/>
          <w:lang w:val="en-US" w:eastAsia="zh-CN"/>
        </w:rPr>
      </w:pPr>
    </w:p>
    <w:p w14:paraId="2668FE05">
      <w:pPr>
        <w:pStyle w:val="2"/>
        <w:rPr>
          <w:rFonts w:hint="default" w:ascii="Times New Roman" w:hAnsi="Times New Roman" w:cs="Times New Roman"/>
          <w:highlight w:val="none"/>
          <w:lang w:val="en-US" w:eastAsia="zh-CN"/>
        </w:rPr>
      </w:pPr>
    </w:p>
    <w:p w14:paraId="01CFBB20">
      <w:pPr>
        <w:pStyle w:val="2"/>
        <w:rPr>
          <w:rFonts w:hint="default" w:ascii="Times New Roman" w:hAnsi="Times New Roman" w:cs="Times New Roman"/>
          <w:highlight w:val="none"/>
          <w:lang w:val="en-US" w:eastAsia="zh-CN"/>
        </w:rPr>
      </w:pPr>
    </w:p>
    <w:p w14:paraId="246280E4">
      <w:pPr>
        <w:pStyle w:val="2"/>
        <w:rPr>
          <w:rFonts w:hint="default" w:ascii="Times New Roman" w:hAnsi="Times New Roman" w:cs="Times New Roman"/>
          <w:highlight w:val="none"/>
          <w:lang w:val="en-US" w:eastAsia="zh-CN"/>
        </w:rPr>
      </w:pPr>
    </w:p>
    <w:p w14:paraId="7737081B">
      <w:pPr>
        <w:pStyle w:val="2"/>
        <w:rPr>
          <w:rFonts w:hint="default" w:ascii="Times New Roman" w:hAnsi="Times New Roman" w:cs="Times New Roman"/>
          <w:highlight w:val="none"/>
          <w:lang w:val="en-US" w:eastAsia="zh-CN"/>
        </w:rPr>
      </w:pPr>
    </w:p>
    <w:p w14:paraId="7E7AF643">
      <w:pPr>
        <w:pStyle w:val="2"/>
        <w:rPr>
          <w:rFonts w:hint="default" w:ascii="Times New Roman" w:hAnsi="Times New Roman" w:cs="Times New Roman"/>
          <w:highlight w:val="none"/>
          <w:lang w:val="en-US" w:eastAsia="zh-CN"/>
        </w:rPr>
      </w:pPr>
    </w:p>
    <w:p w14:paraId="7D35F0BB">
      <w:pPr>
        <w:pStyle w:val="2"/>
        <w:rPr>
          <w:rFonts w:hint="default" w:ascii="Times New Roman" w:hAnsi="Times New Roman" w:cs="Times New Roman"/>
          <w:highlight w:val="none"/>
          <w:lang w:val="en-US" w:eastAsia="zh-CN"/>
        </w:rPr>
      </w:pPr>
    </w:p>
    <w:p w14:paraId="5654E3AC">
      <w:pPr>
        <w:pStyle w:val="2"/>
        <w:rPr>
          <w:rFonts w:hint="default" w:ascii="Times New Roman" w:hAnsi="Times New Roman" w:cs="Times New Roman"/>
          <w:highlight w:val="none"/>
          <w:lang w:val="en-US" w:eastAsia="zh-CN"/>
        </w:rPr>
      </w:pPr>
    </w:p>
    <w:p w14:paraId="10FF10BB">
      <w:pPr>
        <w:pStyle w:val="2"/>
        <w:rPr>
          <w:rFonts w:hint="default" w:ascii="Times New Roman" w:hAnsi="Times New Roman" w:cs="Times New Roman"/>
          <w:highlight w:val="none"/>
          <w:lang w:val="en-US" w:eastAsia="zh-CN"/>
        </w:rPr>
      </w:pPr>
    </w:p>
    <w:p w14:paraId="522D2273">
      <w:pPr>
        <w:pStyle w:val="2"/>
        <w:jc w:val="center"/>
        <w:rPr>
          <w:rFonts w:hint="default" w:ascii="Times New Roman" w:hAnsi="Times New Roman" w:cs="Times New Roman"/>
          <w:sz w:val="36"/>
          <w:szCs w:val="36"/>
          <w:highlight w:val="none"/>
          <w:lang w:val="en-US" w:eastAsia="zh-CN"/>
        </w:rPr>
      </w:pPr>
      <w:r>
        <w:rPr>
          <w:rFonts w:hint="eastAsia" w:cs="Times New Roman"/>
          <w:sz w:val="36"/>
          <w:szCs w:val="36"/>
          <w:highlight w:val="none"/>
          <w:lang w:val="en-US" w:eastAsia="zh-CN"/>
        </w:rPr>
        <w:t>光伏组件</w:t>
      </w:r>
      <w:r>
        <w:rPr>
          <w:rFonts w:hint="default" w:ascii="Times New Roman" w:hAnsi="Times New Roman" w:cs="Times New Roman"/>
          <w:sz w:val="36"/>
          <w:szCs w:val="36"/>
          <w:highlight w:val="none"/>
          <w:lang w:val="en-US" w:eastAsia="zh-CN"/>
        </w:rPr>
        <w:t>产品碳足迹研究报告（模板）</w:t>
      </w:r>
    </w:p>
    <w:p w14:paraId="7C84FEB1">
      <w:pPr>
        <w:pStyle w:val="2"/>
        <w:rPr>
          <w:rFonts w:hint="default" w:ascii="Times New Roman" w:hAnsi="Times New Roman" w:cs="Times New Roman"/>
          <w:highlight w:val="none"/>
          <w:lang w:val="en-US" w:eastAsia="zh-CN"/>
        </w:rPr>
      </w:pPr>
    </w:p>
    <w:p w14:paraId="787C5EE8">
      <w:pPr>
        <w:pStyle w:val="2"/>
        <w:rPr>
          <w:rFonts w:hint="default" w:ascii="Times New Roman" w:hAnsi="Times New Roman" w:cs="Times New Roman"/>
          <w:highlight w:val="none"/>
          <w:lang w:val="en-US" w:eastAsia="zh-CN"/>
        </w:rPr>
      </w:pPr>
    </w:p>
    <w:p w14:paraId="01551C98">
      <w:pPr>
        <w:pStyle w:val="2"/>
        <w:rPr>
          <w:rFonts w:hint="default" w:ascii="Times New Roman" w:hAnsi="Times New Roman" w:cs="Times New Roman"/>
          <w:highlight w:val="none"/>
          <w:lang w:val="en-US" w:eastAsia="zh-CN"/>
        </w:rPr>
      </w:pPr>
    </w:p>
    <w:p w14:paraId="5C615A6F">
      <w:pPr>
        <w:pStyle w:val="2"/>
        <w:rPr>
          <w:rFonts w:hint="default" w:ascii="Times New Roman" w:hAnsi="Times New Roman" w:cs="Times New Roman"/>
          <w:highlight w:val="none"/>
          <w:lang w:val="en-US" w:eastAsia="zh-CN"/>
        </w:rPr>
      </w:pPr>
    </w:p>
    <w:p w14:paraId="1D95BE54">
      <w:pPr>
        <w:pStyle w:val="2"/>
        <w:rPr>
          <w:rFonts w:hint="default" w:ascii="Times New Roman" w:hAnsi="Times New Roman" w:cs="Times New Roman"/>
          <w:highlight w:val="none"/>
          <w:lang w:val="en-US" w:eastAsia="zh-CN"/>
        </w:rPr>
      </w:pPr>
    </w:p>
    <w:p w14:paraId="04AE8C0C">
      <w:pPr>
        <w:pStyle w:val="2"/>
        <w:rPr>
          <w:rFonts w:hint="default" w:ascii="Times New Roman" w:hAnsi="Times New Roman" w:cs="Times New Roman"/>
          <w:highlight w:val="none"/>
          <w:lang w:val="en-US" w:eastAsia="zh-CN"/>
        </w:rPr>
      </w:pPr>
    </w:p>
    <w:tbl>
      <w:tblPr>
        <w:tblStyle w:val="8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7"/>
        <w:gridCol w:w="4750"/>
      </w:tblGrid>
      <w:tr w14:paraId="5163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7" w:type="dxa"/>
            <w:tcBorders>
              <w:tl2br w:val="nil"/>
              <w:tr2bl w:val="nil"/>
            </w:tcBorders>
            <w:vAlign w:val="center"/>
          </w:tcPr>
          <w:p w14:paraId="135BA24F">
            <w:pPr>
              <w:pStyle w:val="2"/>
              <w:jc w:val="distribute"/>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产品名称</w:t>
            </w:r>
          </w:p>
        </w:tc>
        <w:tc>
          <w:tcPr>
            <w:tcW w:w="4750" w:type="dxa"/>
            <w:tcBorders>
              <w:tl2br w:val="nil"/>
              <w:tr2bl w:val="nil"/>
            </w:tcBorders>
            <w:vAlign w:val="center"/>
          </w:tcPr>
          <w:p w14:paraId="09C7B4A6">
            <w:pPr>
              <w:pStyle w:val="2"/>
              <w:rPr>
                <w:rFonts w:hint="default" w:ascii="Times New Roman" w:hAnsi="Times New Roman" w:cs="Times New Roman"/>
                <w:highlight w:val="none"/>
                <w:u w:val="single"/>
                <w:vertAlign w:val="baseline"/>
                <w:lang w:val="en-US" w:eastAsia="zh-CN"/>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0418D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7" w:type="dxa"/>
            <w:tcBorders>
              <w:tl2br w:val="nil"/>
              <w:tr2bl w:val="nil"/>
            </w:tcBorders>
            <w:vAlign w:val="center"/>
          </w:tcPr>
          <w:p w14:paraId="52B99079">
            <w:pPr>
              <w:pStyle w:val="2"/>
              <w:jc w:val="distribute"/>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产品规格型号</w:t>
            </w:r>
          </w:p>
        </w:tc>
        <w:tc>
          <w:tcPr>
            <w:tcW w:w="4750" w:type="dxa"/>
            <w:tcBorders>
              <w:tl2br w:val="nil"/>
              <w:tr2bl w:val="nil"/>
            </w:tcBorders>
            <w:shd w:val="clear" w:color="auto" w:fill="auto"/>
            <w:vAlign w:val="center"/>
          </w:tcPr>
          <w:p w14:paraId="65518B0C">
            <w:pPr>
              <w:pStyle w:val="2"/>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75CA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7" w:type="dxa"/>
            <w:tcBorders>
              <w:tl2br w:val="nil"/>
              <w:tr2bl w:val="nil"/>
            </w:tcBorders>
            <w:vAlign w:val="center"/>
          </w:tcPr>
          <w:p w14:paraId="3E79BB9C">
            <w:pPr>
              <w:pStyle w:val="2"/>
              <w:jc w:val="distribute"/>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生产者名称</w:t>
            </w:r>
          </w:p>
        </w:tc>
        <w:tc>
          <w:tcPr>
            <w:tcW w:w="4750" w:type="dxa"/>
            <w:tcBorders>
              <w:tl2br w:val="nil"/>
              <w:tr2bl w:val="nil"/>
            </w:tcBorders>
            <w:shd w:val="clear" w:color="auto" w:fill="auto"/>
            <w:vAlign w:val="center"/>
          </w:tcPr>
          <w:p w14:paraId="7C5421AE">
            <w:pPr>
              <w:pStyle w:val="2"/>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2E1B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7" w:type="dxa"/>
            <w:tcBorders>
              <w:tl2br w:val="nil"/>
              <w:tr2bl w:val="nil"/>
            </w:tcBorders>
            <w:vAlign w:val="center"/>
          </w:tcPr>
          <w:p w14:paraId="724682FD">
            <w:pPr>
              <w:pStyle w:val="2"/>
              <w:jc w:val="distribute"/>
              <w:rPr>
                <w:rFonts w:hint="default" w:ascii="Times New Roman" w:hAnsi="Times New Roman" w:cs="Times New Roman"/>
                <w:sz w:val="28"/>
                <w:szCs w:val="28"/>
                <w:highlight w:val="none"/>
                <w:vertAlign w:val="baseline"/>
                <w:lang w:val="en-US" w:eastAsia="zh-CN"/>
              </w:rPr>
            </w:pPr>
            <w:r>
              <w:rPr>
                <w:rFonts w:hint="default" w:ascii="Times New Roman" w:hAnsi="Times New Roman" w:cs="Times New Roman"/>
                <w:sz w:val="28"/>
                <w:szCs w:val="28"/>
                <w:highlight w:val="none"/>
                <w:lang w:val="en-US" w:eastAsia="zh-CN"/>
              </w:rPr>
              <w:t>报告编号</w:t>
            </w:r>
          </w:p>
        </w:tc>
        <w:tc>
          <w:tcPr>
            <w:tcW w:w="4750" w:type="dxa"/>
            <w:tcBorders>
              <w:tl2br w:val="nil"/>
              <w:tr2bl w:val="nil"/>
            </w:tcBorders>
            <w:shd w:val="clear" w:color="auto" w:fill="auto"/>
            <w:vAlign w:val="center"/>
          </w:tcPr>
          <w:p w14:paraId="45D14BFD">
            <w:pPr>
              <w:pStyle w:val="2"/>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bl>
    <w:p w14:paraId="5C026C3D">
      <w:pPr>
        <w:pStyle w:val="2"/>
        <w:rPr>
          <w:rFonts w:hint="default" w:ascii="Times New Roman" w:hAnsi="Times New Roman" w:cs="Times New Roman"/>
          <w:highlight w:val="none"/>
          <w:lang w:val="en-US" w:eastAsia="zh-CN"/>
        </w:rPr>
      </w:pPr>
    </w:p>
    <w:p w14:paraId="0EF06B1A">
      <w:pPr>
        <w:pStyle w:val="2"/>
        <w:rPr>
          <w:rFonts w:hint="default" w:ascii="Times New Roman" w:hAnsi="Times New Roman" w:cs="Times New Roman"/>
          <w:highlight w:val="none"/>
          <w:lang w:val="en-US" w:eastAsia="zh-CN"/>
        </w:rPr>
      </w:pPr>
    </w:p>
    <w:p w14:paraId="2A79C845">
      <w:pPr>
        <w:pStyle w:val="2"/>
        <w:rPr>
          <w:rFonts w:hint="default" w:ascii="Times New Roman" w:hAnsi="Times New Roman" w:cs="Times New Roman"/>
          <w:highlight w:val="none"/>
          <w:lang w:val="en-US" w:eastAsia="zh-CN"/>
        </w:rPr>
      </w:pPr>
    </w:p>
    <w:p w14:paraId="3D35180F">
      <w:pPr>
        <w:pStyle w:val="2"/>
        <w:rPr>
          <w:rFonts w:hint="default" w:ascii="Times New Roman" w:hAnsi="Times New Roman" w:cs="Times New Roman"/>
          <w:highlight w:val="none"/>
          <w:lang w:val="en-US" w:eastAsia="zh-CN"/>
        </w:rPr>
      </w:pPr>
    </w:p>
    <w:p w14:paraId="29D40BA1">
      <w:pPr>
        <w:pStyle w:val="2"/>
        <w:rPr>
          <w:rFonts w:hint="default" w:ascii="Times New Roman" w:hAnsi="Times New Roman" w:cs="Times New Roman"/>
          <w:highlight w:val="none"/>
          <w:lang w:val="en-US" w:eastAsia="zh-CN"/>
        </w:rPr>
      </w:pPr>
    </w:p>
    <w:p w14:paraId="43F42B45">
      <w:pPr>
        <w:pStyle w:val="2"/>
        <w:rPr>
          <w:rFonts w:hint="default" w:ascii="Times New Roman" w:hAnsi="Times New Roman" w:cs="Times New Roman"/>
          <w:highlight w:val="none"/>
          <w:lang w:val="en-US" w:eastAsia="zh-CN"/>
        </w:rPr>
      </w:pPr>
    </w:p>
    <w:p w14:paraId="7A7EDB82">
      <w:pPr>
        <w:pStyle w:val="2"/>
        <w:rPr>
          <w:rFonts w:hint="default" w:ascii="Times New Roman" w:hAnsi="Times New Roman" w:cs="Times New Roman"/>
          <w:highlight w:val="none"/>
          <w:lang w:val="en-US" w:eastAsia="zh-CN"/>
        </w:rPr>
      </w:pPr>
    </w:p>
    <w:p w14:paraId="17E3EEF4">
      <w:pPr>
        <w:pStyle w:val="2"/>
        <w:rPr>
          <w:rFonts w:hint="default" w:ascii="Times New Roman" w:hAnsi="Times New Roman" w:cs="Times New Roman"/>
          <w:highlight w:val="none"/>
          <w:lang w:val="en-US" w:eastAsia="zh-CN"/>
        </w:rPr>
      </w:pPr>
    </w:p>
    <w:p w14:paraId="7EFB988F">
      <w:pPr>
        <w:pStyle w:val="2"/>
        <w:rPr>
          <w:rFonts w:hint="default" w:ascii="Times New Roman" w:hAnsi="Times New Roman" w:cs="Times New Roman"/>
          <w:highlight w:val="none"/>
          <w:lang w:val="en-US" w:eastAsia="zh-CN"/>
        </w:rPr>
      </w:pPr>
    </w:p>
    <w:p w14:paraId="0E0525BF">
      <w:pPr>
        <w:pStyle w:val="2"/>
        <w:rPr>
          <w:rFonts w:hint="default" w:ascii="Times New Roman" w:hAnsi="Times New Roman" w:cs="Times New Roman"/>
          <w:highlight w:val="none"/>
          <w:lang w:val="en-US" w:eastAsia="zh-CN"/>
        </w:rPr>
      </w:pPr>
    </w:p>
    <w:p w14:paraId="6ECAFB34">
      <w:pPr>
        <w:pStyle w:val="2"/>
        <w:rPr>
          <w:rFonts w:hint="default" w:ascii="Times New Roman" w:hAnsi="Times New Roman" w:cs="Times New Roman"/>
          <w:highlight w:val="none"/>
          <w:lang w:val="en-US" w:eastAsia="zh-CN"/>
        </w:rPr>
      </w:pPr>
    </w:p>
    <w:p w14:paraId="0F90B22B">
      <w:pPr>
        <w:pStyle w:val="2"/>
        <w:rPr>
          <w:rFonts w:hint="default" w:ascii="Times New Roman" w:hAnsi="Times New Roman" w:cs="Times New Roman"/>
          <w:highlight w:val="none"/>
          <w:lang w:val="en-US" w:eastAsia="zh-CN"/>
        </w:rPr>
      </w:pPr>
    </w:p>
    <w:p w14:paraId="13B3E0E5">
      <w:pPr>
        <w:pStyle w:val="2"/>
        <w:rPr>
          <w:rFonts w:hint="default" w:ascii="Times New Roman" w:hAnsi="Times New Roman" w:cs="Times New Roman"/>
          <w:highlight w:val="none"/>
          <w:lang w:val="en-US" w:eastAsia="zh-CN"/>
        </w:rPr>
      </w:pPr>
    </w:p>
    <w:p w14:paraId="41ECBA52">
      <w:pPr>
        <w:pStyle w:val="2"/>
        <w:rPr>
          <w:rFonts w:hint="default" w:ascii="Times New Roman" w:hAnsi="Times New Roman" w:cs="Times New Roman"/>
          <w:highlight w:val="none"/>
          <w:lang w:val="en-US" w:eastAsia="zh-CN"/>
        </w:rPr>
      </w:pPr>
    </w:p>
    <w:p w14:paraId="3791C781">
      <w:pPr>
        <w:pStyle w:val="2"/>
        <w:rPr>
          <w:rFonts w:hint="default" w:ascii="Times New Roman" w:hAnsi="Times New Roman" w:cs="Times New Roman"/>
          <w:highlight w:val="none"/>
          <w:lang w:val="en-US" w:eastAsia="zh-CN"/>
        </w:rPr>
      </w:pPr>
    </w:p>
    <w:p w14:paraId="7D384622">
      <w:pPr>
        <w:pStyle w:val="2"/>
        <w:spacing w:line="360" w:lineRule="auto"/>
        <w:jc w:val="righ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出具报告机构：（若有）</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lang w:val="en-US" w:eastAsia="zh-CN"/>
        </w:rPr>
        <w:t>（盖章）</w:t>
      </w:r>
    </w:p>
    <w:p w14:paraId="4475C9CD">
      <w:pPr>
        <w:pStyle w:val="2"/>
        <w:spacing w:line="360" w:lineRule="auto"/>
        <w:jc w:val="right"/>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日期：</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lang w:val="en-US" w:eastAsia="zh-CN"/>
        </w:rPr>
        <w:t>年</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lang w:val="en-US" w:eastAsia="zh-CN"/>
        </w:rPr>
        <w:t>月</w:t>
      </w:r>
      <w:r>
        <w:rPr>
          <w:rFonts w:hint="default" w:ascii="Times New Roman" w:hAnsi="Times New Roman" w:cs="Times New Roman"/>
          <w:sz w:val="28"/>
          <w:szCs w:val="28"/>
          <w:highlight w:val="none"/>
          <w:u w:val="single"/>
          <w:lang w:val="en-US" w:eastAsia="zh-CN"/>
        </w:rPr>
        <w:t xml:space="preserve">     </w:t>
      </w:r>
      <w:r>
        <w:rPr>
          <w:rFonts w:hint="default" w:ascii="Times New Roman" w:hAnsi="Times New Roman" w:cs="Times New Roman"/>
          <w:sz w:val="28"/>
          <w:szCs w:val="28"/>
          <w:highlight w:val="none"/>
          <w:lang w:val="en-US" w:eastAsia="zh-CN"/>
        </w:rPr>
        <w:t>日</w:t>
      </w:r>
    </w:p>
    <w:p w14:paraId="74CABC17">
      <w:pPr>
        <w:pStyle w:val="2"/>
        <w:rPr>
          <w:rFonts w:hint="default" w:ascii="Times New Roman" w:hAnsi="Times New Roman" w:cs="Times New Roman"/>
          <w:highlight w:val="none"/>
          <w:lang w:val="en-US" w:eastAsia="zh-CN"/>
        </w:rPr>
      </w:pPr>
    </w:p>
    <w:p w14:paraId="1836D413">
      <w:pPr>
        <w:pStyle w:val="2"/>
        <w:rPr>
          <w:rFonts w:hint="default" w:ascii="Times New Roman" w:hAnsi="Times New Roman" w:cs="Times New Roman"/>
          <w:highlight w:val="none"/>
          <w:lang w:val="en-US" w:eastAsia="zh-CN"/>
        </w:rPr>
      </w:pPr>
    </w:p>
    <w:p w14:paraId="6420996A">
      <w:pPr>
        <w:pStyle w:val="2"/>
        <w:rPr>
          <w:rFonts w:hint="default" w:ascii="Times New Roman" w:hAnsi="Times New Roman" w:cs="Times New Roman"/>
          <w:highlight w:val="none"/>
          <w:lang w:val="en-US" w:eastAsia="zh-CN"/>
        </w:rPr>
      </w:pPr>
    </w:p>
    <w:p w14:paraId="1A0A7451">
      <w:pPr>
        <w:pStyle w:val="2"/>
        <w:rPr>
          <w:rFonts w:hint="default" w:ascii="Times New Roman" w:hAnsi="Times New Roman" w:cs="Times New Roman"/>
          <w:highlight w:val="none"/>
          <w:lang w:val="en-US" w:eastAsia="zh-CN"/>
        </w:rPr>
      </w:pPr>
    </w:p>
    <w:p w14:paraId="7949D46F">
      <w:pPr>
        <w:pStyle w:val="2"/>
        <w:rPr>
          <w:rFonts w:hint="default" w:ascii="Times New Roman" w:hAnsi="Times New Roman" w:cs="Times New Roman"/>
          <w:highlight w:val="none"/>
          <w:lang w:val="en-US" w:eastAsia="zh-CN"/>
        </w:rPr>
        <w:sectPr>
          <w:footerReference r:id="rId18" w:type="default"/>
          <w:footerReference r:id="rId19" w:type="even"/>
          <w:pgSz w:w="11906" w:h="16838"/>
          <w:pgMar w:top="1417" w:right="1134" w:bottom="1134" w:left="1417" w:header="1417" w:footer="850" w:gutter="0"/>
          <w:pgBorders>
            <w:top w:val="none" w:sz="0" w:space="0"/>
            <w:left w:val="none" w:sz="0" w:space="0"/>
            <w:bottom w:val="none" w:sz="0" w:space="0"/>
            <w:right w:val="none" w:sz="0" w:space="0"/>
          </w:pgBorders>
          <w:pgNumType w:fmt="decimal"/>
          <w:cols w:space="425" w:num="1"/>
          <w:docGrid w:type="lines" w:linePitch="312" w:charSpace="0"/>
        </w:sectPr>
      </w:pPr>
    </w:p>
    <w:p w14:paraId="1F95DAEF">
      <w:pPr>
        <w:pStyle w:val="2"/>
        <w:spacing w:before="313" w:beforeLines="100" w:after="313" w:afterLines="10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一、概况</w:t>
      </w:r>
    </w:p>
    <w:p w14:paraId="47D71CA0">
      <w:pPr>
        <w:pStyle w:val="2"/>
        <w:spacing w:after="157" w:afterLines="5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1、生产者信息</w:t>
      </w:r>
    </w:p>
    <w:tbl>
      <w:tblPr>
        <w:tblStyle w:val="8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7"/>
        <w:gridCol w:w="4690"/>
      </w:tblGrid>
      <w:tr w14:paraId="00FB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0F6DDE3C">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生产者名称</w:t>
            </w:r>
          </w:p>
        </w:tc>
        <w:tc>
          <w:tcPr>
            <w:tcW w:w="4690" w:type="dxa"/>
            <w:tcBorders>
              <w:tl2br w:val="nil"/>
              <w:tr2bl w:val="nil"/>
            </w:tcBorders>
            <w:shd w:val="clear" w:color="auto" w:fill="auto"/>
            <w:vAlign w:val="center"/>
          </w:tcPr>
          <w:p w14:paraId="120E36F1">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53D0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7132B5A5">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地址</w:t>
            </w:r>
          </w:p>
        </w:tc>
        <w:tc>
          <w:tcPr>
            <w:tcW w:w="4690" w:type="dxa"/>
            <w:tcBorders>
              <w:tl2br w:val="nil"/>
              <w:tr2bl w:val="nil"/>
            </w:tcBorders>
            <w:shd w:val="clear" w:color="auto" w:fill="auto"/>
            <w:vAlign w:val="center"/>
          </w:tcPr>
          <w:p w14:paraId="51DD5523">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3806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767" w:type="dxa"/>
            <w:tcBorders>
              <w:tl2br w:val="nil"/>
              <w:tr2bl w:val="nil"/>
            </w:tcBorders>
          </w:tcPr>
          <w:p w14:paraId="4781E440">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法定代表人</w:t>
            </w:r>
          </w:p>
        </w:tc>
        <w:tc>
          <w:tcPr>
            <w:tcW w:w="4690" w:type="dxa"/>
            <w:tcBorders>
              <w:tl2br w:val="nil"/>
              <w:tr2bl w:val="nil"/>
            </w:tcBorders>
            <w:shd w:val="clear" w:color="auto" w:fill="auto"/>
            <w:vAlign w:val="center"/>
          </w:tcPr>
          <w:p w14:paraId="4AD1F8B8">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4163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65C4D8F3">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授权人（联系人）</w:t>
            </w:r>
          </w:p>
        </w:tc>
        <w:tc>
          <w:tcPr>
            <w:tcW w:w="4690" w:type="dxa"/>
            <w:tcBorders>
              <w:tl2br w:val="nil"/>
              <w:tr2bl w:val="nil"/>
            </w:tcBorders>
            <w:shd w:val="clear" w:color="auto" w:fill="auto"/>
            <w:vAlign w:val="center"/>
          </w:tcPr>
          <w:p w14:paraId="304C649F">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21C2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01514425">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联系电话</w:t>
            </w:r>
          </w:p>
        </w:tc>
        <w:tc>
          <w:tcPr>
            <w:tcW w:w="4690" w:type="dxa"/>
            <w:tcBorders>
              <w:tl2br w:val="nil"/>
              <w:tr2bl w:val="nil"/>
            </w:tcBorders>
            <w:shd w:val="clear" w:color="auto" w:fill="auto"/>
            <w:vAlign w:val="center"/>
          </w:tcPr>
          <w:p w14:paraId="0986551C">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6EF9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67" w:type="dxa"/>
            <w:tcBorders>
              <w:tl2br w:val="nil"/>
              <w:tr2bl w:val="nil"/>
            </w:tcBorders>
          </w:tcPr>
          <w:p w14:paraId="358D2678">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企业概况</w:t>
            </w:r>
          </w:p>
        </w:tc>
        <w:tc>
          <w:tcPr>
            <w:tcW w:w="4690" w:type="dxa"/>
            <w:tcBorders>
              <w:tl2br w:val="nil"/>
              <w:tr2bl w:val="nil"/>
            </w:tcBorders>
            <w:shd w:val="clear" w:color="auto" w:fill="auto"/>
            <w:vAlign w:val="center"/>
          </w:tcPr>
          <w:p w14:paraId="601742F3">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bl>
    <w:p w14:paraId="00BC2383">
      <w:pPr>
        <w:pStyle w:val="2"/>
        <w:spacing w:before="157" w:beforeLines="50" w:after="157" w:afterLines="5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2、产品信息</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4690"/>
      </w:tblGrid>
      <w:tr w14:paraId="63A8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Borders>
              <w:top w:val="nil"/>
              <w:left w:val="nil"/>
              <w:bottom w:val="nil"/>
              <w:right w:val="nil"/>
            </w:tcBorders>
          </w:tcPr>
          <w:p w14:paraId="4A4FF122">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产品名称</w:t>
            </w:r>
          </w:p>
        </w:tc>
        <w:tc>
          <w:tcPr>
            <w:tcW w:w="4690" w:type="dxa"/>
            <w:tcBorders>
              <w:top w:val="nil"/>
              <w:left w:val="nil"/>
              <w:bottom w:val="nil"/>
              <w:right w:val="nil"/>
            </w:tcBorders>
            <w:shd w:val="clear" w:color="auto" w:fill="auto"/>
            <w:vAlign w:val="center"/>
          </w:tcPr>
          <w:p w14:paraId="66F6C70C">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7AFE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Borders>
              <w:top w:val="nil"/>
              <w:left w:val="nil"/>
              <w:bottom w:val="nil"/>
              <w:right w:val="nil"/>
            </w:tcBorders>
          </w:tcPr>
          <w:p w14:paraId="378F554C">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产品功能</w:t>
            </w:r>
          </w:p>
        </w:tc>
        <w:tc>
          <w:tcPr>
            <w:tcW w:w="4690" w:type="dxa"/>
            <w:tcBorders>
              <w:top w:val="nil"/>
              <w:left w:val="nil"/>
              <w:bottom w:val="nil"/>
              <w:right w:val="nil"/>
            </w:tcBorders>
            <w:shd w:val="clear" w:color="auto" w:fill="auto"/>
            <w:vAlign w:val="center"/>
          </w:tcPr>
          <w:p w14:paraId="7882F896">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1A81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767" w:type="dxa"/>
            <w:tcBorders>
              <w:top w:val="nil"/>
              <w:left w:val="nil"/>
              <w:bottom w:val="nil"/>
              <w:right w:val="nil"/>
            </w:tcBorders>
          </w:tcPr>
          <w:p w14:paraId="6ED034A4">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产品介绍</w:t>
            </w:r>
          </w:p>
        </w:tc>
        <w:tc>
          <w:tcPr>
            <w:tcW w:w="4690" w:type="dxa"/>
            <w:tcBorders>
              <w:top w:val="nil"/>
              <w:left w:val="nil"/>
              <w:bottom w:val="nil"/>
              <w:right w:val="nil"/>
            </w:tcBorders>
            <w:shd w:val="clear" w:color="auto" w:fill="auto"/>
            <w:vAlign w:val="center"/>
          </w:tcPr>
          <w:p w14:paraId="2E38A913">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r w14:paraId="217C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Borders>
              <w:top w:val="nil"/>
              <w:left w:val="nil"/>
              <w:bottom w:val="nil"/>
              <w:right w:val="nil"/>
            </w:tcBorders>
          </w:tcPr>
          <w:p w14:paraId="7AF93EF5">
            <w:pPr>
              <w:pStyle w:val="2"/>
              <w:spacing w:line="360" w:lineRule="auto"/>
              <w:jc w:val="distribute"/>
              <w:rPr>
                <w:rFonts w:hint="default" w:ascii="Times New Roman" w:hAnsi="Times New Roman" w:cs="Times New Roman"/>
                <w:highlight w:val="none"/>
                <w:vertAlign w:val="baseline"/>
                <w:lang w:val="en-US" w:eastAsia="zh-CN"/>
              </w:rPr>
            </w:pPr>
            <w:r>
              <w:rPr>
                <w:rFonts w:hint="default" w:ascii="Times New Roman" w:hAnsi="Times New Roman" w:cs="Times New Roman"/>
                <w:highlight w:val="none"/>
                <w:lang w:val="en-US" w:eastAsia="zh-CN"/>
              </w:rPr>
              <w:t>产品图片</w:t>
            </w:r>
          </w:p>
        </w:tc>
        <w:tc>
          <w:tcPr>
            <w:tcW w:w="4690" w:type="dxa"/>
            <w:tcBorders>
              <w:top w:val="nil"/>
              <w:left w:val="nil"/>
              <w:bottom w:val="nil"/>
              <w:right w:val="nil"/>
            </w:tcBorders>
            <w:shd w:val="clear" w:color="auto" w:fill="auto"/>
            <w:vAlign w:val="center"/>
          </w:tcPr>
          <w:p w14:paraId="62A13C93">
            <w:pPr>
              <w:pStyle w:val="2"/>
              <w:spacing w:line="360" w:lineRule="auto"/>
              <w:jc w:val="left"/>
              <w:rPr>
                <w:rFonts w:hint="default" w:ascii="Times New Roman" w:hAnsi="Times New Roman" w:cs="Times New Roman" w:eastAsiaTheme="minorEastAsia"/>
                <w:kern w:val="2"/>
                <w:sz w:val="21"/>
                <w:szCs w:val="24"/>
                <w:highlight w:val="none"/>
                <w:u w:val="single"/>
                <w:vertAlign w:val="baseline"/>
                <w:lang w:val="en-US" w:eastAsia="zh-CN" w:bidi="ar-SA"/>
              </w:rPr>
            </w:pPr>
            <w:r>
              <w:rPr>
                <w:rFonts w:hint="default" w:ascii="Times New Roman" w:hAnsi="Times New Roman" w:cs="Times New Roman"/>
                <w:highlight w:val="none"/>
                <w:vertAlign w:val="baseline"/>
                <w:lang w:val="en-US" w:eastAsia="zh-CN"/>
              </w:rPr>
              <w:t>：</w:t>
            </w:r>
            <w:r>
              <w:rPr>
                <w:rFonts w:hint="default" w:ascii="Times New Roman" w:hAnsi="Times New Roman" w:cs="Times New Roman"/>
                <w:highlight w:val="none"/>
                <w:u w:val="single"/>
                <w:vertAlign w:val="baseline"/>
                <w:lang w:val="en-US" w:eastAsia="zh-CN"/>
              </w:rPr>
              <w:t xml:space="preserve">                                        </w:t>
            </w:r>
          </w:p>
        </w:tc>
      </w:tr>
    </w:tbl>
    <w:p w14:paraId="16390227">
      <w:pPr>
        <w:pStyle w:val="2"/>
        <w:spacing w:before="157" w:beforeLines="50" w:after="157" w:afterLines="5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3、量化方法</w:t>
      </w:r>
    </w:p>
    <w:p w14:paraId="0228B30B">
      <w:pPr>
        <w:pStyle w:val="2"/>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依据标准：</w:t>
      </w:r>
    </w:p>
    <w:p w14:paraId="3AABCC0B">
      <w:pPr>
        <w:pStyle w:val="2"/>
        <w:spacing w:before="313" w:beforeLines="100" w:after="313" w:afterLines="100"/>
        <w:rPr>
          <w:rFonts w:hint="default" w:ascii="Times New Roman" w:hAnsi="Times New Roman" w:eastAsia="黑体" w:cs="Times New Roman"/>
          <w:highlight w:val="none"/>
          <w:lang w:val="en-US" w:eastAsia="zh-CN"/>
        </w:rPr>
      </w:pPr>
      <w:r>
        <w:rPr>
          <w:rFonts w:hint="default" w:ascii="Times New Roman" w:hAnsi="Times New Roman" w:eastAsia="黑体" w:cs="Times New Roman"/>
          <w:highlight w:val="none"/>
          <w:lang w:val="en-US" w:eastAsia="zh-CN"/>
        </w:rPr>
        <w:t>二、量化目的</w:t>
      </w:r>
    </w:p>
    <w:p w14:paraId="2B019CE8">
      <w:pPr>
        <w:pStyle w:val="2"/>
        <w:rPr>
          <w:rFonts w:hint="default" w:ascii="Times New Roman" w:hAnsi="Times New Roman" w:cs="Times New Roman"/>
          <w:highlight w:val="none"/>
          <w:lang w:val="en-US" w:eastAsia="zh-CN"/>
        </w:rPr>
      </w:pPr>
    </w:p>
    <w:p w14:paraId="4459FD65">
      <w:pPr>
        <w:pStyle w:val="2"/>
        <w:rPr>
          <w:rFonts w:hint="default" w:ascii="Times New Roman" w:hAnsi="Times New Roman" w:cs="Times New Roman"/>
          <w:highlight w:val="none"/>
          <w:lang w:val="en-US" w:eastAsia="zh-CN"/>
        </w:rPr>
      </w:pPr>
    </w:p>
    <w:p w14:paraId="3958CA33">
      <w:pPr>
        <w:rPr>
          <w:rFonts w:hint="default" w:ascii="Times New Roman" w:hAnsi="Times New Roman" w:cs="Times New Roman"/>
          <w:sz w:val="21"/>
          <w:szCs w:val="21"/>
          <w:highlight w:val="none"/>
          <w:lang w:val="en-US" w:eastAsia="zh-CN"/>
        </w:rPr>
      </w:pPr>
    </w:p>
    <w:p w14:paraId="1A34C65C">
      <w:pPr>
        <w:pStyle w:val="2"/>
        <w:spacing w:before="313" w:beforeLines="100" w:after="313" w:afterLines="10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三、量化范围</w:t>
      </w:r>
    </w:p>
    <w:p w14:paraId="073F1097">
      <w:pPr>
        <w:pStyle w:val="2"/>
        <w:spacing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1、功能单位或声明单位</w:t>
      </w:r>
    </w:p>
    <w:p w14:paraId="5091B8FA">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以</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lang w:val="en-US" w:eastAsia="zh-CN"/>
        </w:rPr>
        <w:t>为功能单位或声明单位。</w:t>
      </w:r>
    </w:p>
    <w:p w14:paraId="04335386">
      <w:pPr>
        <w:pStyle w:val="2"/>
        <w:spacing w:before="157" w:beforeLines="50"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2、系统边界</w:t>
      </w:r>
    </w:p>
    <w:p w14:paraId="0CA31AB6">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w:t>
      </w:r>
      <w:r>
        <w:rPr>
          <w:rFonts w:hint="eastAsia" w:cs="Times New Roman"/>
          <w:highlight w:val="none"/>
          <w:lang w:val="en-US" w:eastAsia="zh-CN"/>
        </w:rPr>
        <w:t>原材料获取阶段</w:t>
      </w:r>
      <w:r>
        <w:rPr>
          <w:rFonts w:hint="default" w:ascii="Times New Roman" w:hAnsi="Times New Roman" w:cs="Times New Roman"/>
          <w:highlight w:val="none"/>
          <w:lang w:val="en-US" w:eastAsia="zh-CN"/>
        </w:rPr>
        <w:t xml:space="preserve">   </w:t>
      </w: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制造阶段   </w:t>
      </w: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分销阶段   </w:t>
      </w: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使用阶段   </w:t>
      </w:r>
      <w:r>
        <w:rPr>
          <w:rFonts w:hint="default" w:ascii="Times New Roman" w:hAnsi="Times New Roman" w:cs="Times New Roman"/>
          <w:highlight w:val="none"/>
          <w:lang w:val="en-US" w:eastAsia="zh-CN"/>
        </w:rPr>
        <w:sym w:font="Wingdings 2" w:char="00A3"/>
      </w:r>
      <w:r>
        <w:rPr>
          <w:rFonts w:hint="default" w:ascii="Times New Roman" w:hAnsi="Times New Roman" w:cs="Times New Roman"/>
          <w:highlight w:val="none"/>
          <w:lang w:val="en-US" w:eastAsia="zh-CN"/>
        </w:rPr>
        <w:t xml:space="preserve"> 生命末期阶段</w:t>
      </w:r>
    </w:p>
    <w:p w14:paraId="40AFCC96">
      <w:pPr>
        <w:pStyle w:val="2"/>
        <w:spacing w:line="360" w:lineRule="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系统边界图：</w:t>
      </w:r>
    </w:p>
    <w:p w14:paraId="3A62732B">
      <w:pPr>
        <w:pStyle w:val="2"/>
        <w:rPr>
          <w:rFonts w:hint="default" w:ascii="Times New Roman" w:hAnsi="Times New Roman" w:cs="Times New Roman"/>
          <w:highlight w:val="none"/>
          <w:lang w:val="en-US" w:eastAsia="zh-CN"/>
        </w:rPr>
      </w:pPr>
    </w:p>
    <w:p w14:paraId="69493898">
      <w:pPr>
        <w:pStyle w:val="2"/>
        <w:rPr>
          <w:rFonts w:hint="default" w:ascii="Times New Roman" w:hAnsi="Times New Roman" w:cs="Times New Roman"/>
          <w:highlight w:val="none"/>
          <w:lang w:val="en-US" w:eastAsia="zh-CN"/>
        </w:rPr>
      </w:pPr>
    </w:p>
    <w:p w14:paraId="0521DC0C">
      <w:pPr>
        <w:pStyle w:val="2"/>
        <w:rPr>
          <w:rFonts w:hint="default" w:ascii="Times New Roman" w:hAnsi="Times New Roman" w:cs="Times New Roman"/>
          <w:highlight w:val="none"/>
          <w:lang w:val="en-US" w:eastAsia="zh-CN"/>
        </w:rPr>
      </w:pPr>
    </w:p>
    <w:p w14:paraId="14775E73">
      <w:pPr>
        <w:pStyle w:val="2"/>
        <w:rPr>
          <w:rFonts w:hint="default" w:ascii="Times New Roman" w:hAnsi="Times New Roman" w:cs="Times New Roman"/>
          <w:sz w:val="21"/>
          <w:szCs w:val="21"/>
          <w:highlight w:val="none"/>
          <w:lang w:val="en-US" w:eastAsia="zh-CN"/>
        </w:rPr>
      </w:pPr>
    </w:p>
    <w:p w14:paraId="3D72BA78">
      <w:pPr>
        <w:pStyle w:val="2"/>
        <w:rPr>
          <w:rFonts w:hint="default" w:ascii="Times New Roman" w:hAnsi="Times New Roman" w:cs="Times New Roman"/>
          <w:sz w:val="21"/>
          <w:szCs w:val="21"/>
          <w:highlight w:val="none"/>
          <w:lang w:val="en-US" w:eastAsia="zh-CN"/>
        </w:rPr>
      </w:pPr>
    </w:p>
    <w:p w14:paraId="0FD10543">
      <w:pPr>
        <w:pStyle w:val="2"/>
        <w:rPr>
          <w:rFonts w:hint="default" w:ascii="Times New Roman" w:hAnsi="Times New Roman" w:cs="Times New Roman"/>
          <w:sz w:val="21"/>
          <w:szCs w:val="21"/>
          <w:highlight w:val="none"/>
          <w:lang w:val="en-US" w:eastAsia="zh-CN"/>
        </w:rPr>
      </w:pPr>
    </w:p>
    <w:p w14:paraId="39587E03">
      <w:pPr>
        <w:pStyle w:val="2"/>
        <w:rPr>
          <w:rFonts w:hint="default" w:ascii="Times New Roman" w:hAnsi="Times New Roman" w:cs="Times New Roman"/>
          <w:sz w:val="21"/>
          <w:szCs w:val="21"/>
          <w:highlight w:val="none"/>
          <w:lang w:val="en-US" w:eastAsia="zh-CN"/>
        </w:rPr>
      </w:pPr>
    </w:p>
    <w:p w14:paraId="49963D3B">
      <w:pPr>
        <w:pStyle w:val="2"/>
        <w:rPr>
          <w:rFonts w:hint="default" w:ascii="Times New Roman" w:hAnsi="Times New Roman" w:cs="Times New Roman"/>
          <w:sz w:val="21"/>
          <w:szCs w:val="21"/>
          <w:highlight w:val="none"/>
          <w:lang w:val="en-US" w:eastAsia="zh-CN"/>
        </w:rPr>
      </w:pPr>
    </w:p>
    <w:p w14:paraId="1BACA0D1">
      <w:pPr>
        <w:pStyle w:val="2"/>
        <w:rPr>
          <w:rFonts w:hint="default" w:ascii="Times New Roman" w:hAnsi="Times New Roman" w:cs="Times New Roman"/>
          <w:sz w:val="21"/>
          <w:szCs w:val="21"/>
          <w:highlight w:val="none"/>
          <w:lang w:val="en-US" w:eastAsia="zh-CN"/>
        </w:rPr>
      </w:pPr>
    </w:p>
    <w:p w14:paraId="1918DE98">
      <w:pPr>
        <w:pStyle w:val="2"/>
        <w:spacing w:before="157" w:beforeLines="50"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3、取舍准则</w:t>
      </w:r>
    </w:p>
    <w:p w14:paraId="50B0E23E">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lang w:val="en-US" w:eastAsia="zh-CN"/>
        </w:rPr>
        <w:t>采用的取舍准则以</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依据，具体规则如下：</w:t>
      </w:r>
    </w:p>
    <w:p w14:paraId="2F21C22E">
      <w:pPr>
        <w:pStyle w:val="2"/>
        <w:rPr>
          <w:rFonts w:hint="default" w:ascii="Times New Roman" w:hAnsi="Times New Roman" w:cs="Times New Roman"/>
          <w:sz w:val="21"/>
          <w:szCs w:val="21"/>
          <w:highlight w:val="none"/>
          <w:lang w:val="en-US" w:eastAsia="zh-CN"/>
        </w:rPr>
      </w:pPr>
    </w:p>
    <w:p w14:paraId="5CD47110">
      <w:pPr>
        <w:pStyle w:val="2"/>
        <w:rPr>
          <w:rFonts w:hint="default" w:ascii="Times New Roman" w:hAnsi="Times New Roman" w:cs="Times New Roman"/>
          <w:sz w:val="21"/>
          <w:szCs w:val="21"/>
          <w:highlight w:val="none"/>
          <w:lang w:val="en-US" w:eastAsia="zh-CN"/>
        </w:rPr>
      </w:pPr>
    </w:p>
    <w:p w14:paraId="0DA97BF6">
      <w:pPr>
        <w:pStyle w:val="2"/>
        <w:rPr>
          <w:rFonts w:hint="default" w:ascii="Times New Roman" w:hAnsi="Times New Roman" w:cs="Times New Roman"/>
          <w:sz w:val="21"/>
          <w:szCs w:val="21"/>
          <w:highlight w:val="none"/>
          <w:lang w:val="en-US" w:eastAsia="zh-CN"/>
        </w:rPr>
      </w:pPr>
    </w:p>
    <w:p w14:paraId="75156F7B">
      <w:pPr>
        <w:pStyle w:val="2"/>
        <w:spacing w:before="157" w:beforeLines="50"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4、时间范围</w:t>
      </w:r>
    </w:p>
    <w:p w14:paraId="5871D880">
      <w:pPr>
        <w:pStyle w:val="2"/>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年度。</w:t>
      </w:r>
    </w:p>
    <w:p w14:paraId="5AE2C759">
      <w:pPr>
        <w:pStyle w:val="2"/>
        <w:spacing w:before="313" w:beforeLines="100" w:after="313" w:afterLines="10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四、清单分析</w:t>
      </w:r>
    </w:p>
    <w:p w14:paraId="3BEC2621">
      <w:pPr>
        <w:pStyle w:val="2"/>
        <w:spacing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1、数据来源说明</w:t>
      </w:r>
    </w:p>
    <w:p w14:paraId="74592369">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lang w:val="en-US" w:eastAsia="zh-CN"/>
        </w:rPr>
        <w:t>初级数据：</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w:t>
      </w:r>
    </w:p>
    <w:p w14:paraId="042E375F">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次级数据：</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w:t>
      </w:r>
    </w:p>
    <w:p w14:paraId="64D7ADC1">
      <w:pPr>
        <w:pStyle w:val="2"/>
        <w:spacing w:before="157" w:beforeLines="50"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u w:val="none"/>
          <w:lang w:val="en-US" w:eastAsia="zh-CN"/>
        </w:rPr>
        <w:t>2、分配原则与程序</w:t>
      </w:r>
    </w:p>
    <w:p w14:paraId="61871E6C">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lang w:val="en-US" w:eastAsia="zh-CN"/>
        </w:rPr>
        <w:t>分配原则：</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w:t>
      </w:r>
    </w:p>
    <w:p w14:paraId="1422FADF">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none"/>
          <w:lang w:val="en-US" w:eastAsia="zh-CN"/>
        </w:rPr>
        <w:t>分配程序：</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w:t>
      </w:r>
    </w:p>
    <w:p w14:paraId="62494AE2">
      <w:pPr>
        <w:pStyle w:val="2"/>
        <w:spacing w:line="360" w:lineRule="auto"/>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u w:val="none"/>
          <w:lang w:val="en-US" w:eastAsia="zh-CN"/>
        </w:rPr>
        <w:t>具体分配情况如下：</w:t>
      </w:r>
    </w:p>
    <w:p w14:paraId="30DE8376">
      <w:pPr>
        <w:pStyle w:val="2"/>
        <w:rPr>
          <w:rFonts w:hint="default" w:ascii="Times New Roman" w:hAnsi="Times New Roman" w:cs="Times New Roman"/>
          <w:sz w:val="21"/>
          <w:szCs w:val="21"/>
          <w:highlight w:val="none"/>
          <w:lang w:val="en-US" w:eastAsia="zh-CN"/>
        </w:rPr>
      </w:pPr>
    </w:p>
    <w:p w14:paraId="1D6B146B">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3、清单结果及计算</w:t>
      </w:r>
    </w:p>
    <w:p w14:paraId="488C6E70">
      <w:pPr>
        <w:pStyle w:val="2"/>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生命周期各个阶段碳排放计算说明见表1。</w:t>
      </w:r>
    </w:p>
    <w:p w14:paraId="4D4D0133">
      <w:pPr>
        <w:jc w:val="center"/>
        <w:rPr>
          <w:rFonts w:hint="default" w:ascii="Times New Roman" w:hAnsi="Times New Roman" w:eastAsia="黑体" w:cs="Times New Roman"/>
          <w:sz w:val="21"/>
          <w:szCs w:val="21"/>
          <w:highlight w:val="none"/>
          <w:u w:val="none"/>
          <w:lang w:val="en-US" w:eastAsia="zh-CN"/>
        </w:rPr>
      </w:pPr>
      <w:r>
        <w:rPr>
          <w:rFonts w:hint="default" w:ascii="Times New Roman" w:hAnsi="Times New Roman" w:eastAsia="黑体" w:cs="Times New Roman"/>
          <w:sz w:val="21"/>
          <w:szCs w:val="21"/>
          <w:highlight w:val="none"/>
          <w:lang w:val="en-US" w:eastAsia="zh-CN"/>
        </w:rPr>
        <w:t xml:space="preserve">表1 </w:t>
      </w:r>
      <w:r>
        <w:rPr>
          <w:rFonts w:hint="default" w:ascii="Times New Roman" w:hAnsi="Times New Roman" w:eastAsia="黑体" w:cs="Times New Roman"/>
          <w:sz w:val="21"/>
          <w:szCs w:val="21"/>
          <w:highlight w:val="none"/>
          <w:u w:val="single"/>
          <w:lang w:val="en-US" w:eastAsia="zh-CN"/>
        </w:rPr>
        <w:t xml:space="preserve">                   </w:t>
      </w:r>
      <w:r>
        <w:rPr>
          <w:rFonts w:hint="default" w:ascii="Times New Roman" w:hAnsi="Times New Roman" w:eastAsia="黑体" w:cs="Times New Roman"/>
          <w:sz w:val="21"/>
          <w:szCs w:val="21"/>
          <w:highlight w:val="none"/>
          <w:u w:val="none"/>
          <w:lang w:val="en-US" w:eastAsia="zh-CN"/>
        </w:rPr>
        <w:t>生命周期碳排放清单说明</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1880"/>
        <w:gridCol w:w="1940"/>
        <w:gridCol w:w="2818"/>
      </w:tblGrid>
      <w:tr w14:paraId="25ED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6C271FA5">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生命周期阶段</w:t>
            </w:r>
          </w:p>
        </w:tc>
        <w:tc>
          <w:tcPr>
            <w:tcW w:w="1880" w:type="dxa"/>
            <w:vAlign w:val="center"/>
          </w:tcPr>
          <w:p w14:paraId="37100DAD">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活动数据</w:t>
            </w:r>
          </w:p>
        </w:tc>
        <w:tc>
          <w:tcPr>
            <w:tcW w:w="1940" w:type="dxa"/>
            <w:vAlign w:val="center"/>
          </w:tcPr>
          <w:p w14:paraId="77472340">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排放因子</w:t>
            </w:r>
          </w:p>
        </w:tc>
        <w:tc>
          <w:tcPr>
            <w:tcW w:w="2818" w:type="dxa"/>
            <w:vAlign w:val="center"/>
          </w:tcPr>
          <w:p w14:paraId="592CC69F">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温室气体排放量</w:t>
            </w:r>
          </w:p>
          <w:p w14:paraId="35BC88CD">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（kg/功能单位或声明单位）</w:t>
            </w:r>
          </w:p>
        </w:tc>
      </w:tr>
      <w:tr w14:paraId="1EE9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restart"/>
            <w:vAlign w:val="center"/>
          </w:tcPr>
          <w:p w14:paraId="7C0F624A">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原材料获取</w:t>
            </w:r>
          </w:p>
        </w:tc>
        <w:tc>
          <w:tcPr>
            <w:tcW w:w="1880" w:type="dxa"/>
            <w:vAlign w:val="center"/>
          </w:tcPr>
          <w:p w14:paraId="6CEF168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0378815C">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3C36EA92">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38E3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46CF194B">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4531E503">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7DADC6B3">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0CF2B717">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2206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73BD4761">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5B20A092">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4A2CC780">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3494C683">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1124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restart"/>
            <w:vAlign w:val="center"/>
          </w:tcPr>
          <w:p w14:paraId="7D51B766">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产品</w:t>
            </w:r>
            <w:r>
              <w:rPr>
                <w:rFonts w:hint="default" w:ascii="Times New Roman" w:hAnsi="Times New Roman" w:cs="Times New Roman"/>
                <w:sz w:val="18"/>
                <w:szCs w:val="18"/>
                <w:highlight w:val="none"/>
                <w:vertAlign w:val="baseline"/>
                <w:lang w:val="en-US" w:eastAsia="zh-CN"/>
              </w:rPr>
              <w:t>制造</w:t>
            </w:r>
          </w:p>
        </w:tc>
        <w:tc>
          <w:tcPr>
            <w:tcW w:w="1880" w:type="dxa"/>
            <w:vAlign w:val="center"/>
          </w:tcPr>
          <w:p w14:paraId="38083FB1">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7C9CF7AC">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4F558CB0">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5933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730C651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50046D21">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2AF8651E">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47AA1AAF">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4A01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527F0095">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2C754EC0">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630E3BDD">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6C1E2347">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72CF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20FAD256">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13DC283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278F6CDD">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4D97F708">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4C2E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Merge w:val="continue"/>
            <w:vAlign w:val="center"/>
          </w:tcPr>
          <w:p w14:paraId="362025EA">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880" w:type="dxa"/>
            <w:vAlign w:val="center"/>
          </w:tcPr>
          <w:p w14:paraId="0928E65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6DF00F74">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1FDF5147">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5266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02815C43">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分销</w:t>
            </w:r>
          </w:p>
        </w:tc>
        <w:tc>
          <w:tcPr>
            <w:tcW w:w="1880" w:type="dxa"/>
            <w:vAlign w:val="center"/>
          </w:tcPr>
          <w:p w14:paraId="617F282F">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288B32DA">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5B6E0FDE">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669C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34F6E304">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安装、调试及</w:t>
            </w:r>
            <w:r>
              <w:rPr>
                <w:rFonts w:hint="default" w:ascii="Times New Roman" w:hAnsi="Times New Roman" w:cs="Times New Roman"/>
                <w:sz w:val="18"/>
                <w:szCs w:val="18"/>
                <w:highlight w:val="none"/>
                <w:vertAlign w:val="baseline"/>
                <w:lang w:val="en-US" w:eastAsia="zh-CN"/>
              </w:rPr>
              <w:t>使用</w:t>
            </w:r>
          </w:p>
        </w:tc>
        <w:tc>
          <w:tcPr>
            <w:tcW w:w="1880" w:type="dxa"/>
            <w:vAlign w:val="center"/>
          </w:tcPr>
          <w:p w14:paraId="32259EC9">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231C68C9">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2649DEDE">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6483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22BF4E49">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生命末期</w:t>
            </w:r>
          </w:p>
        </w:tc>
        <w:tc>
          <w:tcPr>
            <w:tcW w:w="1880" w:type="dxa"/>
            <w:vAlign w:val="center"/>
          </w:tcPr>
          <w:p w14:paraId="6707AD2A">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31D10CC0">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5684B88D">
            <w:pPr>
              <w:pStyle w:val="2"/>
              <w:spacing w:line="240" w:lineRule="auto"/>
              <w:jc w:val="center"/>
              <w:rPr>
                <w:rFonts w:hint="default" w:ascii="Times New Roman" w:hAnsi="Times New Roman" w:cs="Times New Roman"/>
                <w:sz w:val="18"/>
                <w:szCs w:val="18"/>
                <w:highlight w:val="none"/>
                <w:vertAlign w:val="baseline"/>
                <w:lang w:val="en-US" w:eastAsia="zh-CN"/>
              </w:rPr>
            </w:pPr>
          </w:p>
        </w:tc>
      </w:tr>
      <w:tr w14:paraId="64EC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84" w:type="dxa"/>
            <w:vAlign w:val="center"/>
          </w:tcPr>
          <w:p w14:paraId="6B979AEF">
            <w:pPr>
              <w:pStyle w:val="2"/>
              <w:spacing w:line="240" w:lineRule="auto"/>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总计</w:t>
            </w:r>
          </w:p>
        </w:tc>
        <w:tc>
          <w:tcPr>
            <w:tcW w:w="1880" w:type="dxa"/>
            <w:vAlign w:val="center"/>
          </w:tcPr>
          <w:p w14:paraId="02E76AF3">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1940" w:type="dxa"/>
            <w:vAlign w:val="center"/>
          </w:tcPr>
          <w:p w14:paraId="36EF15E3">
            <w:pPr>
              <w:pStyle w:val="2"/>
              <w:spacing w:line="240" w:lineRule="auto"/>
              <w:jc w:val="center"/>
              <w:rPr>
                <w:rFonts w:hint="default" w:ascii="Times New Roman" w:hAnsi="Times New Roman" w:cs="Times New Roman"/>
                <w:sz w:val="18"/>
                <w:szCs w:val="18"/>
                <w:highlight w:val="none"/>
                <w:vertAlign w:val="baseline"/>
                <w:lang w:val="en-US" w:eastAsia="zh-CN"/>
              </w:rPr>
            </w:pPr>
          </w:p>
        </w:tc>
        <w:tc>
          <w:tcPr>
            <w:tcW w:w="2818" w:type="dxa"/>
            <w:vAlign w:val="center"/>
          </w:tcPr>
          <w:p w14:paraId="566A46A9">
            <w:pPr>
              <w:pStyle w:val="2"/>
              <w:spacing w:line="240" w:lineRule="auto"/>
              <w:jc w:val="center"/>
              <w:rPr>
                <w:rFonts w:hint="default" w:ascii="Times New Roman" w:hAnsi="Times New Roman" w:cs="Times New Roman"/>
                <w:sz w:val="18"/>
                <w:szCs w:val="18"/>
                <w:highlight w:val="none"/>
                <w:vertAlign w:val="baseline"/>
                <w:lang w:val="en-US" w:eastAsia="zh-CN"/>
              </w:rPr>
            </w:pPr>
          </w:p>
        </w:tc>
      </w:tr>
    </w:tbl>
    <w:p w14:paraId="14DCE7AE">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4、数据质量评价（可选项）</w:t>
      </w:r>
    </w:p>
    <w:p w14:paraId="6764DF52">
      <w:pPr>
        <w:pStyle w:val="2"/>
        <w:spacing w:line="360" w:lineRule="auto"/>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数据质量可从定性和定量两个方面对报告使用的初级数据和次级数据进行评价，具体评价内容包括：数据来源、完整性、数据代表性（时间、地理、技术）和准确性。</w:t>
      </w:r>
    </w:p>
    <w:p w14:paraId="04733BFC">
      <w:pPr>
        <w:pStyle w:val="2"/>
        <w:spacing w:before="313" w:beforeLines="100" w:after="313" w:afterLines="10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五、影响评价</w:t>
      </w:r>
    </w:p>
    <w:p w14:paraId="535252B1">
      <w:pPr>
        <w:pStyle w:val="2"/>
        <w:spacing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1、影响类型和特征化因子选择</w:t>
      </w:r>
    </w:p>
    <w:p w14:paraId="34B693F4">
      <w:pPr>
        <w:pStyle w:val="2"/>
        <w:spacing w:line="360" w:lineRule="auto"/>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一般选择IPCC给出的100年GWP。</w:t>
      </w:r>
    </w:p>
    <w:p w14:paraId="5857C5A6">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2、产品结果计算</w:t>
      </w:r>
    </w:p>
    <w:p w14:paraId="3F5A0386">
      <w:pPr>
        <w:pStyle w:val="2"/>
        <w:rPr>
          <w:rFonts w:hint="default" w:ascii="Times New Roman" w:hAnsi="Times New Roman" w:cs="Times New Roman"/>
          <w:sz w:val="21"/>
          <w:szCs w:val="21"/>
          <w:highlight w:val="none"/>
          <w:lang w:val="en-US" w:eastAsia="zh-CN"/>
        </w:rPr>
      </w:pPr>
    </w:p>
    <w:p w14:paraId="03DD245E">
      <w:pPr>
        <w:pStyle w:val="2"/>
        <w:spacing w:before="313" w:beforeLines="100" w:after="313" w:afterLines="10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六、结果解释</w:t>
      </w:r>
    </w:p>
    <w:p w14:paraId="22E368EF">
      <w:pPr>
        <w:pStyle w:val="2"/>
        <w:spacing w:after="157" w:afterLines="50"/>
        <w:rPr>
          <w:rFonts w:hint="default" w:ascii="Times New Roman" w:hAnsi="Times New Roman" w:eastAsia="黑体" w:cs="Times New Roman"/>
          <w:sz w:val="21"/>
          <w:szCs w:val="24"/>
          <w:highlight w:val="none"/>
          <w:lang w:val="en-US" w:eastAsia="zh-CN"/>
        </w:rPr>
      </w:pPr>
      <w:r>
        <w:rPr>
          <w:rFonts w:hint="default" w:ascii="Times New Roman" w:hAnsi="Times New Roman" w:eastAsia="黑体" w:cs="Times New Roman"/>
          <w:sz w:val="21"/>
          <w:szCs w:val="24"/>
          <w:highlight w:val="none"/>
          <w:lang w:val="en-US" w:eastAsia="zh-CN"/>
        </w:rPr>
        <w:t>1、结果说明</w:t>
      </w:r>
    </w:p>
    <w:p w14:paraId="7618E2BB">
      <w:pPr>
        <w:pStyle w:val="2"/>
        <w:spacing w:line="360" w:lineRule="auto"/>
        <w:ind w:firstLine="420" w:firstLineChars="200"/>
        <w:rPr>
          <w:rFonts w:hint="default" w:ascii="Times New Roman" w:hAnsi="Times New Roman" w:cs="Times New Roman"/>
          <w:sz w:val="21"/>
          <w:szCs w:val="21"/>
          <w:highlight w:val="none"/>
          <w:u w:val="none"/>
          <w:lang w:val="en-US" w:eastAsia="zh-CN"/>
        </w:rPr>
      </w:pP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公司（填写产品生产者的全名）生产的</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填写所评价的产品名称，每功能单位的产品），从</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（填写某生命周期阶段）到</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（填写某生命周期阶段）生命周期碳足迹为</w:t>
      </w:r>
      <w:r>
        <w:rPr>
          <w:rFonts w:hint="default" w:ascii="Times New Roman" w:hAnsi="Times New Roman" w:cs="Times New Roman"/>
          <w:sz w:val="21"/>
          <w:szCs w:val="21"/>
          <w:highlight w:val="none"/>
          <w:u w:val="single"/>
          <w:lang w:val="en-US" w:eastAsia="zh-CN"/>
        </w:rPr>
        <w:t xml:space="preserve">           </w:t>
      </w:r>
      <w:r>
        <w:rPr>
          <w:rFonts w:hint="default" w:ascii="Times New Roman" w:hAnsi="Times New Roman" w:cs="Times New Roman"/>
          <w:sz w:val="21"/>
          <w:szCs w:val="21"/>
          <w:highlight w:val="none"/>
          <w:u w:val="none"/>
          <w:lang w:val="en-US" w:eastAsia="zh-CN"/>
        </w:rPr>
        <w:t>kgCO</w:t>
      </w:r>
      <w:r>
        <w:rPr>
          <w:rFonts w:hint="default" w:ascii="Times New Roman" w:hAnsi="Times New Roman" w:cs="Times New Roman"/>
          <w:sz w:val="21"/>
          <w:szCs w:val="21"/>
          <w:highlight w:val="none"/>
          <w:u w:val="none"/>
          <w:vertAlign w:val="subscript"/>
          <w:lang w:val="en-US" w:eastAsia="zh-CN"/>
        </w:rPr>
        <w:t>2</w:t>
      </w:r>
      <w:r>
        <w:rPr>
          <w:rFonts w:hint="default" w:ascii="Times New Roman" w:hAnsi="Times New Roman" w:cs="Times New Roman"/>
          <w:sz w:val="21"/>
          <w:szCs w:val="21"/>
          <w:highlight w:val="none"/>
          <w:u w:val="none"/>
          <w:lang w:val="en-US" w:eastAsia="zh-CN"/>
        </w:rPr>
        <w:t>e。各生命周期阶段的温室气体排放情况如表2所示。</w:t>
      </w:r>
    </w:p>
    <w:p w14:paraId="110F842A">
      <w:pPr>
        <w:jc w:val="center"/>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 xml:space="preserve">表2 </w:t>
      </w:r>
      <w:r>
        <w:rPr>
          <w:rFonts w:hint="default" w:ascii="Times New Roman" w:hAnsi="Times New Roman" w:eastAsia="黑体" w:cs="Times New Roman"/>
          <w:sz w:val="21"/>
          <w:szCs w:val="21"/>
          <w:highlight w:val="none"/>
          <w:u w:val="single"/>
          <w:lang w:val="en-US" w:eastAsia="zh-CN"/>
        </w:rPr>
        <w:t xml:space="preserve">                 </w:t>
      </w:r>
      <w:r>
        <w:rPr>
          <w:rFonts w:hint="default" w:ascii="Times New Roman" w:hAnsi="Times New Roman" w:eastAsia="黑体" w:cs="Times New Roman"/>
          <w:sz w:val="21"/>
          <w:szCs w:val="21"/>
          <w:highlight w:val="none"/>
          <w:u w:val="none"/>
          <w:lang w:val="en-US" w:eastAsia="zh-CN"/>
        </w:rPr>
        <w:t>生命周期各阶段碳排放情况</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004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13BAA177">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生命周期阶段</w:t>
            </w:r>
          </w:p>
        </w:tc>
        <w:tc>
          <w:tcPr>
            <w:tcW w:w="2841" w:type="dxa"/>
            <w:vAlign w:val="center"/>
          </w:tcPr>
          <w:p w14:paraId="59D332E6">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碳足迹（</w:t>
            </w:r>
            <w:r>
              <w:rPr>
                <w:rFonts w:hint="default" w:ascii="Times New Roman" w:hAnsi="Times New Roman" w:cs="Times New Roman"/>
                <w:sz w:val="18"/>
                <w:szCs w:val="18"/>
                <w:highlight w:val="none"/>
                <w:u w:val="none"/>
                <w:lang w:val="en-US" w:eastAsia="zh-CN"/>
              </w:rPr>
              <w:t>kgCO</w:t>
            </w:r>
            <w:r>
              <w:rPr>
                <w:rFonts w:hint="default" w:ascii="Times New Roman" w:hAnsi="Times New Roman" w:cs="Times New Roman"/>
                <w:sz w:val="18"/>
                <w:szCs w:val="18"/>
                <w:highlight w:val="none"/>
                <w:u w:val="none"/>
                <w:vertAlign w:val="subscript"/>
                <w:lang w:val="en-US" w:eastAsia="zh-CN"/>
              </w:rPr>
              <w:t>2</w:t>
            </w:r>
            <w:r>
              <w:rPr>
                <w:rFonts w:hint="default" w:ascii="Times New Roman" w:hAnsi="Times New Roman" w:cs="Times New Roman"/>
                <w:sz w:val="18"/>
                <w:szCs w:val="18"/>
                <w:highlight w:val="none"/>
                <w:u w:val="none"/>
                <w:lang w:val="en-US" w:eastAsia="zh-CN"/>
              </w:rPr>
              <w:t>e/功能单位</w:t>
            </w:r>
            <w:r>
              <w:rPr>
                <w:rFonts w:hint="default" w:ascii="Times New Roman" w:hAnsi="Times New Roman" w:cs="Times New Roman"/>
                <w:sz w:val="18"/>
                <w:szCs w:val="18"/>
                <w:highlight w:val="none"/>
                <w:vertAlign w:val="baseline"/>
                <w:lang w:val="en-US" w:eastAsia="zh-CN"/>
              </w:rPr>
              <w:t>）</w:t>
            </w:r>
          </w:p>
        </w:tc>
        <w:tc>
          <w:tcPr>
            <w:tcW w:w="2841" w:type="dxa"/>
            <w:vAlign w:val="center"/>
          </w:tcPr>
          <w:p w14:paraId="3FEE552E">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百分比（%）</w:t>
            </w:r>
          </w:p>
        </w:tc>
      </w:tr>
      <w:tr w14:paraId="54C9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5CB9F4AF">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原材料获取</w:t>
            </w:r>
          </w:p>
        </w:tc>
        <w:tc>
          <w:tcPr>
            <w:tcW w:w="2841" w:type="dxa"/>
            <w:vAlign w:val="center"/>
          </w:tcPr>
          <w:p w14:paraId="0CEEEC16">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4E407A01">
            <w:pPr>
              <w:pStyle w:val="2"/>
              <w:jc w:val="center"/>
              <w:rPr>
                <w:rFonts w:hint="default" w:ascii="Times New Roman" w:hAnsi="Times New Roman" w:cs="Times New Roman"/>
                <w:sz w:val="18"/>
                <w:szCs w:val="18"/>
                <w:highlight w:val="none"/>
                <w:vertAlign w:val="baseline"/>
                <w:lang w:val="en-US" w:eastAsia="zh-CN"/>
              </w:rPr>
            </w:pPr>
          </w:p>
        </w:tc>
      </w:tr>
      <w:tr w14:paraId="6154C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54325EEC">
            <w:pPr>
              <w:pStyle w:val="2"/>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产品</w:t>
            </w:r>
            <w:r>
              <w:rPr>
                <w:rFonts w:hint="default" w:ascii="Times New Roman" w:hAnsi="Times New Roman" w:cs="Times New Roman"/>
                <w:sz w:val="18"/>
                <w:szCs w:val="18"/>
                <w:highlight w:val="none"/>
                <w:vertAlign w:val="baseline"/>
                <w:lang w:val="en-US" w:eastAsia="zh-CN"/>
              </w:rPr>
              <w:t>制造</w:t>
            </w:r>
          </w:p>
        </w:tc>
        <w:tc>
          <w:tcPr>
            <w:tcW w:w="2841" w:type="dxa"/>
            <w:vAlign w:val="center"/>
          </w:tcPr>
          <w:p w14:paraId="55C7A0C1">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249E38F5">
            <w:pPr>
              <w:pStyle w:val="2"/>
              <w:jc w:val="center"/>
              <w:rPr>
                <w:rFonts w:hint="default" w:ascii="Times New Roman" w:hAnsi="Times New Roman" w:cs="Times New Roman"/>
                <w:sz w:val="18"/>
                <w:szCs w:val="18"/>
                <w:highlight w:val="none"/>
                <w:vertAlign w:val="baseline"/>
                <w:lang w:val="en-US" w:eastAsia="zh-CN"/>
              </w:rPr>
            </w:pPr>
          </w:p>
        </w:tc>
      </w:tr>
      <w:tr w14:paraId="6F8A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79F32DE4">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分销</w:t>
            </w:r>
          </w:p>
        </w:tc>
        <w:tc>
          <w:tcPr>
            <w:tcW w:w="2841" w:type="dxa"/>
            <w:vAlign w:val="center"/>
          </w:tcPr>
          <w:p w14:paraId="4DDAE594">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2046BD82">
            <w:pPr>
              <w:pStyle w:val="2"/>
              <w:jc w:val="center"/>
              <w:rPr>
                <w:rFonts w:hint="default" w:ascii="Times New Roman" w:hAnsi="Times New Roman" w:cs="Times New Roman"/>
                <w:sz w:val="18"/>
                <w:szCs w:val="18"/>
                <w:highlight w:val="none"/>
                <w:vertAlign w:val="baseline"/>
                <w:lang w:val="en-US" w:eastAsia="zh-CN"/>
              </w:rPr>
            </w:pPr>
          </w:p>
        </w:tc>
      </w:tr>
      <w:tr w14:paraId="5125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4B99E12D">
            <w:pPr>
              <w:pStyle w:val="2"/>
              <w:jc w:val="center"/>
              <w:rPr>
                <w:rFonts w:hint="default" w:ascii="Times New Roman" w:hAnsi="Times New Roman" w:cs="Times New Roman"/>
                <w:sz w:val="18"/>
                <w:szCs w:val="18"/>
                <w:highlight w:val="none"/>
                <w:vertAlign w:val="baseline"/>
                <w:lang w:val="en-US" w:eastAsia="zh-CN"/>
              </w:rPr>
            </w:pPr>
            <w:r>
              <w:rPr>
                <w:rFonts w:hint="eastAsia" w:cs="Times New Roman"/>
                <w:sz w:val="18"/>
                <w:szCs w:val="18"/>
                <w:highlight w:val="none"/>
                <w:vertAlign w:val="baseline"/>
                <w:lang w:val="en-US" w:eastAsia="zh-CN"/>
              </w:rPr>
              <w:t>安装、调试及</w:t>
            </w:r>
            <w:r>
              <w:rPr>
                <w:rFonts w:hint="default" w:ascii="Times New Roman" w:hAnsi="Times New Roman" w:cs="Times New Roman"/>
                <w:sz w:val="18"/>
                <w:szCs w:val="18"/>
                <w:highlight w:val="none"/>
                <w:vertAlign w:val="baseline"/>
                <w:lang w:val="en-US" w:eastAsia="zh-CN"/>
              </w:rPr>
              <w:t>使用</w:t>
            </w:r>
          </w:p>
        </w:tc>
        <w:tc>
          <w:tcPr>
            <w:tcW w:w="2841" w:type="dxa"/>
            <w:vAlign w:val="center"/>
          </w:tcPr>
          <w:p w14:paraId="557C499C">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06C27BCB">
            <w:pPr>
              <w:pStyle w:val="2"/>
              <w:jc w:val="center"/>
              <w:rPr>
                <w:rFonts w:hint="default" w:ascii="Times New Roman" w:hAnsi="Times New Roman" w:cs="Times New Roman"/>
                <w:sz w:val="18"/>
                <w:szCs w:val="18"/>
                <w:highlight w:val="none"/>
                <w:vertAlign w:val="baseline"/>
                <w:lang w:val="en-US" w:eastAsia="zh-CN"/>
              </w:rPr>
            </w:pPr>
          </w:p>
        </w:tc>
      </w:tr>
      <w:tr w14:paraId="0559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108214E2">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生命末期</w:t>
            </w:r>
          </w:p>
        </w:tc>
        <w:tc>
          <w:tcPr>
            <w:tcW w:w="2841" w:type="dxa"/>
            <w:vAlign w:val="center"/>
          </w:tcPr>
          <w:p w14:paraId="0717B9FC">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79B74490">
            <w:pPr>
              <w:pStyle w:val="2"/>
              <w:jc w:val="center"/>
              <w:rPr>
                <w:rFonts w:hint="default" w:ascii="Times New Roman" w:hAnsi="Times New Roman" w:cs="Times New Roman"/>
                <w:sz w:val="18"/>
                <w:szCs w:val="18"/>
                <w:highlight w:val="none"/>
                <w:vertAlign w:val="baseline"/>
                <w:lang w:val="en-US" w:eastAsia="zh-CN"/>
              </w:rPr>
            </w:pPr>
          </w:p>
        </w:tc>
      </w:tr>
      <w:tr w14:paraId="2D2D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0" w:type="dxa"/>
            <w:vAlign w:val="center"/>
          </w:tcPr>
          <w:p w14:paraId="7018E69A">
            <w:pPr>
              <w:pStyle w:val="2"/>
              <w:jc w:val="center"/>
              <w:rPr>
                <w:rFonts w:hint="default" w:ascii="Times New Roman" w:hAnsi="Times New Roman" w:cs="Times New Roman"/>
                <w:sz w:val="18"/>
                <w:szCs w:val="18"/>
                <w:highlight w:val="none"/>
                <w:vertAlign w:val="baseline"/>
                <w:lang w:val="en-US" w:eastAsia="zh-CN"/>
              </w:rPr>
            </w:pPr>
            <w:r>
              <w:rPr>
                <w:rFonts w:hint="default" w:ascii="Times New Roman" w:hAnsi="Times New Roman" w:cs="Times New Roman"/>
                <w:sz w:val="18"/>
                <w:szCs w:val="18"/>
                <w:highlight w:val="none"/>
                <w:vertAlign w:val="baseline"/>
                <w:lang w:val="en-US" w:eastAsia="zh-CN"/>
              </w:rPr>
              <w:t>总计</w:t>
            </w:r>
          </w:p>
        </w:tc>
        <w:tc>
          <w:tcPr>
            <w:tcW w:w="2841" w:type="dxa"/>
            <w:vAlign w:val="center"/>
          </w:tcPr>
          <w:p w14:paraId="1C053E78">
            <w:pPr>
              <w:pStyle w:val="2"/>
              <w:jc w:val="center"/>
              <w:rPr>
                <w:rFonts w:hint="default" w:ascii="Times New Roman" w:hAnsi="Times New Roman" w:cs="Times New Roman"/>
                <w:sz w:val="18"/>
                <w:szCs w:val="18"/>
                <w:highlight w:val="none"/>
                <w:vertAlign w:val="baseline"/>
                <w:lang w:val="en-US" w:eastAsia="zh-CN"/>
              </w:rPr>
            </w:pPr>
          </w:p>
        </w:tc>
        <w:tc>
          <w:tcPr>
            <w:tcW w:w="2841" w:type="dxa"/>
            <w:vAlign w:val="center"/>
          </w:tcPr>
          <w:p w14:paraId="4B3F45BF">
            <w:pPr>
              <w:pStyle w:val="2"/>
              <w:jc w:val="center"/>
              <w:rPr>
                <w:rFonts w:hint="default" w:ascii="Times New Roman" w:hAnsi="Times New Roman" w:cs="Times New Roman"/>
                <w:sz w:val="18"/>
                <w:szCs w:val="18"/>
                <w:highlight w:val="none"/>
                <w:vertAlign w:val="baseline"/>
                <w:lang w:val="en-US" w:eastAsia="zh-CN"/>
              </w:rPr>
            </w:pPr>
          </w:p>
        </w:tc>
      </w:tr>
    </w:tbl>
    <w:p w14:paraId="55DFB2E7">
      <w:pPr>
        <w:pStyle w:val="2"/>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注：具体产品生命周期阶段排放分布图一般以饼状图或是柱形图表示各生命周期阶段的碳排放情况。</w:t>
      </w:r>
    </w:p>
    <w:p w14:paraId="0A5D73BC">
      <w:pPr>
        <w:pStyle w:val="2"/>
        <w:rPr>
          <w:rFonts w:hint="default" w:ascii="Times New Roman" w:hAnsi="Times New Roman" w:cs="Times New Roman"/>
          <w:sz w:val="21"/>
          <w:szCs w:val="21"/>
          <w:highlight w:val="none"/>
          <w:lang w:val="en-US" w:eastAsia="zh-CN"/>
        </w:rPr>
      </w:pPr>
    </w:p>
    <w:p w14:paraId="2F4C808D">
      <w:pPr>
        <w:pStyle w:val="2"/>
        <w:rPr>
          <w:rFonts w:hint="default" w:ascii="Times New Roman" w:hAnsi="Times New Roman" w:cs="Times New Roman"/>
          <w:sz w:val="21"/>
          <w:szCs w:val="21"/>
          <w:highlight w:val="none"/>
          <w:lang w:val="en-US" w:eastAsia="zh-CN"/>
        </w:rPr>
      </w:pPr>
    </w:p>
    <w:p w14:paraId="38D6AD2F">
      <w:pPr>
        <w:pStyle w:val="2"/>
        <w:rPr>
          <w:rFonts w:hint="default" w:ascii="Times New Roman" w:hAnsi="Times New Roman" w:cs="Times New Roman"/>
          <w:sz w:val="21"/>
          <w:szCs w:val="21"/>
          <w:highlight w:val="none"/>
          <w:lang w:val="en-US" w:eastAsia="zh-CN"/>
        </w:rPr>
      </w:pPr>
    </w:p>
    <w:p w14:paraId="70EDFA47">
      <w:pPr>
        <w:pStyle w:val="2"/>
        <w:rPr>
          <w:rFonts w:hint="default" w:ascii="Times New Roman" w:hAnsi="Times New Roman" w:cs="Times New Roman"/>
          <w:sz w:val="21"/>
          <w:szCs w:val="21"/>
          <w:highlight w:val="none"/>
          <w:lang w:val="en-US" w:eastAsia="zh-CN"/>
        </w:rPr>
      </w:pPr>
    </w:p>
    <w:p w14:paraId="3531CB77">
      <w:pPr>
        <w:pStyle w:val="2"/>
        <w:rPr>
          <w:rFonts w:hint="default" w:ascii="Times New Roman" w:hAnsi="Times New Roman" w:cs="Times New Roman"/>
          <w:sz w:val="21"/>
          <w:szCs w:val="21"/>
          <w:highlight w:val="none"/>
          <w:lang w:val="en-US" w:eastAsia="zh-CN"/>
        </w:rPr>
      </w:pPr>
    </w:p>
    <w:p w14:paraId="72EC3F17">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2、假设和局限性说明（可选项）</w:t>
      </w:r>
    </w:p>
    <w:p w14:paraId="2A9F0DB7">
      <w:pPr>
        <w:pStyle w:val="2"/>
        <w:spacing w:line="360" w:lineRule="auto"/>
        <w:ind w:firstLine="420" w:firstLineChars="200"/>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结合量化情况，对范围、数据现象、情景设定等相关的假设和局限性进行说明。</w:t>
      </w:r>
    </w:p>
    <w:p w14:paraId="6EC74D01">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r>
        <w:rPr>
          <w:rFonts w:hint="default" w:ascii="Times New Roman" w:hAnsi="Times New Roman" w:eastAsia="黑体" w:cs="Times New Roman"/>
          <w:sz w:val="21"/>
          <w:szCs w:val="24"/>
          <w:highlight w:val="none"/>
          <w:u w:val="none"/>
          <w:lang w:val="en-US" w:eastAsia="zh-CN"/>
        </w:rPr>
        <w:t>3、改进建议</w:t>
      </w:r>
    </w:p>
    <w:p w14:paraId="7AEC8E21">
      <w:pPr>
        <w:pStyle w:val="2"/>
        <w:spacing w:before="157" w:beforeLines="50" w:after="157" w:afterLines="50"/>
        <w:rPr>
          <w:rFonts w:hint="default" w:ascii="Times New Roman" w:hAnsi="Times New Roman" w:eastAsia="黑体" w:cs="Times New Roman"/>
          <w:sz w:val="21"/>
          <w:szCs w:val="24"/>
          <w:highlight w:val="none"/>
          <w:u w:val="none"/>
          <w:lang w:val="en-US" w:eastAsia="zh-CN"/>
        </w:rPr>
      </w:pPr>
    </w:p>
    <w:p w14:paraId="2665057A">
      <w:pPr>
        <w:pStyle w:val="2"/>
        <w:rPr>
          <w:rFonts w:hint="default" w:ascii="Times New Roman" w:hAnsi="Times New Roman" w:cs="Times New Roman"/>
          <w:sz w:val="21"/>
          <w:szCs w:val="21"/>
          <w:highlight w:val="none"/>
          <w:lang w:val="en-US" w:eastAsia="zh-CN"/>
        </w:rPr>
      </w:pPr>
    </w:p>
    <w:p w14:paraId="2BB46685">
      <w:pPr>
        <w:pStyle w:val="2"/>
        <w:rPr>
          <w:rFonts w:hint="default" w:ascii="Times New Roman" w:hAnsi="Times New Roman" w:cs="Times New Roman"/>
          <w:sz w:val="21"/>
          <w:szCs w:val="21"/>
          <w:highlight w:val="none"/>
          <w:lang w:val="en-US" w:eastAsia="zh-CN"/>
        </w:rPr>
        <w:sectPr>
          <w:footerReference r:id="rId20" w:type="default"/>
          <w:footerReference r:id="rId21" w:type="even"/>
          <w:pgSz w:w="11906" w:h="16838"/>
          <w:pgMar w:top="1417" w:right="1134" w:bottom="1134" w:left="1417" w:header="1417" w:footer="850" w:gutter="0"/>
          <w:pgBorders>
            <w:top w:val="none" w:sz="0" w:space="0"/>
            <w:left w:val="none" w:sz="0" w:space="0"/>
            <w:bottom w:val="none" w:sz="0" w:space="0"/>
            <w:right w:val="none" w:sz="0" w:space="0"/>
          </w:pgBorders>
          <w:pgNumType w:fmt="decimal"/>
          <w:cols w:space="425" w:num="1"/>
          <w:docGrid w:type="lines" w:linePitch="312" w:charSpace="0"/>
        </w:sectPr>
      </w:pPr>
    </w:p>
    <w:p w14:paraId="7853D578">
      <w:pPr>
        <w:spacing w:before="313" w:beforeLines="100" w:after="313" w:afterLines="100"/>
        <w:jc w:val="center"/>
        <w:outlineLvl w:val="0"/>
        <w:rPr>
          <w:rFonts w:hint="default" w:ascii="Times New Roman" w:hAnsi="Times New Roman" w:eastAsia="黑体" w:cs="Times New Roman"/>
          <w:sz w:val="21"/>
          <w:szCs w:val="21"/>
          <w:highlight w:val="none"/>
          <w:lang w:val="en-US" w:eastAsia="zh-CN"/>
        </w:rPr>
      </w:pPr>
      <w:bookmarkStart w:id="472" w:name="_Toc31355"/>
      <w:bookmarkStart w:id="473" w:name="_Toc14576"/>
      <w:bookmarkStart w:id="474" w:name="_Toc28820"/>
      <w:bookmarkStart w:id="475" w:name="_Toc23350"/>
      <w:bookmarkStart w:id="476" w:name="_Toc5673"/>
      <w:bookmarkStart w:id="477" w:name="_Toc20240"/>
      <w:r>
        <w:rPr>
          <w:rFonts w:hint="default" w:ascii="Times New Roman" w:hAnsi="Times New Roman" w:eastAsia="黑体" w:cs="Times New Roman"/>
          <w:sz w:val="21"/>
          <w:szCs w:val="21"/>
          <w:highlight w:val="none"/>
          <w:lang w:val="en-US" w:eastAsia="zh-CN"/>
        </w:rPr>
        <w:t>参考文献</w:t>
      </w:r>
      <w:bookmarkEnd w:id="472"/>
      <w:bookmarkEnd w:id="473"/>
      <w:bookmarkEnd w:id="474"/>
      <w:bookmarkEnd w:id="475"/>
      <w:bookmarkEnd w:id="476"/>
      <w:bookmarkEnd w:id="477"/>
    </w:p>
    <w:p w14:paraId="6FBB9188">
      <w:pPr>
        <w:pStyle w:val="2"/>
        <w:numPr>
          <w:ilvl w:val="0"/>
          <w:numId w:val="34"/>
        </w:numPr>
        <w:ind w:left="210" w:hanging="210" w:hangingChars="100"/>
        <w:rPr>
          <w:rFonts w:hint="default" w:ascii="Times New Roman" w:hAnsi="Times New Roman" w:cs="Times New Roman"/>
          <w:sz w:val="21"/>
          <w:szCs w:val="21"/>
          <w:highlight w:val="none"/>
          <w:lang w:val="en-US" w:eastAsia="zh-CN"/>
        </w:rPr>
      </w:pPr>
      <w:r>
        <w:rPr>
          <w:rFonts w:hint="default"/>
          <w:szCs w:val="21"/>
          <w:highlight w:val="none"/>
        </w:rPr>
        <w:t>GB/T 24024</w:t>
      </w:r>
      <w:r>
        <w:rPr>
          <w:rFonts w:hint="eastAsia"/>
          <w:szCs w:val="21"/>
          <w:highlight w:val="none"/>
          <w:lang w:val="en-US" w:eastAsia="zh-CN"/>
        </w:rPr>
        <w:t xml:space="preserve">-2001  </w:t>
      </w:r>
      <w:r>
        <w:rPr>
          <w:rFonts w:hint="eastAsia"/>
          <w:szCs w:val="21"/>
          <w:highlight w:val="none"/>
        </w:rPr>
        <w:t>环境管理 环境标志和声明 Ⅰ型环境标志 原则和程序</w:t>
      </w:r>
    </w:p>
    <w:p w14:paraId="1331324D">
      <w:pPr>
        <w:pStyle w:val="2"/>
        <w:numPr>
          <w:ilvl w:val="0"/>
          <w:numId w:val="34"/>
        </w:numPr>
        <w:ind w:left="210" w:hanging="210" w:hangingChars="100"/>
        <w:rPr>
          <w:rFonts w:hint="default" w:ascii="Times New Roman" w:hAnsi="Times New Roman" w:cs="Times New Roman"/>
          <w:sz w:val="21"/>
          <w:szCs w:val="21"/>
          <w:highlight w:val="none"/>
          <w:lang w:val="en-US" w:eastAsia="zh-CN"/>
        </w:rPr>
      </w:pPr>
      <w:r>
        <w:rPr>
          <w:rFonts w:hint="default"/>
          <w:szCs w:val="21"/>
          <w:highlight w:val="none"/>
        </w:rPr>
        <w:t>GB/T 24062</w:t>
      </w:r>
      <w:r>
        <w:rPr>
          <w:rFonts w:hint="eastAsia"/>
          <w:szCs w:val="21"/>
          <w:highlight w:val="none"/>
          <w:lang w:val="en-US" w:eastAsia="zh-CN"/>
        </w:rPr>
        <w:t xml:space="preserve">-2009  </w:t>
      </w:r>
      <w:r>
        <w:rPr>
          <w:rFonts w:hint="eastAsia"/>
          <w:szCs w:val="21"/>
          <w:highlight w:val="none"/>
        </w:rPr>
        <w:t>环境管理 将环境因素引入产品的设计和开发</w:t>
      </w:r>
    </w:p>
    <w:p w14:paraId="48FAA450">
      <w:pPr>
        <w:pStyle w:val="2"/>
        <w:numPr>
          <w:ilvl w:val="0"/>
          <w:numId w:val="34"/>
        </w:numPr>
        <w:ind w:left="210" w:hanging="210" w:hangingChars="100"/>
        <w:rPr>
          <w:rFonts w:hint="default" w:ascii="Times New Roman" w:hAnsi="Times New Roman" w:cs="Times New Roman"/>
          <w:sz w:val="21"/>
          <w:szCs w:val="21"/>
          <w:highlight w:val="none"/>
          <w:lang w:val="en-US" w:eastAsia="zh-CN"/>
        </w:rPr>
      </w:pPr>
      <w:r>
        <w:rPr>
          <w:rFonts w:hint="default"/>
          <w:szCs w:val="21"/>
          <w:highlight w:val="none"/>
        </w:rPr>
        <w:t>ISO 14067</w:t>
      </w:r>
      <w:r>
        <w:rPr>
          <w:rFonts w:hint="eastAsia"/>
          <w:szCs w:val="21"/>
          <w:highlight w:val="none"/>
          <w:lang w:val="en-US" w:eastAsia="zh-CN"/>
        </w:rPr>
        <w:t>：2018 Greenhouse gases—Carbon footprint of products—Requirements and guidelines for quantification</w:t>
      </w:r>
    </w:p>
    <w:p w14:paraId="2DB4951C">
      <w:pPr>
        <w:pStyle w:val="2"/>
        <w:rPr>
          <w:rFonts w:hint="default" w:ascii="Times New Roman" w:hAnsi="Times New Roman" w:cs="Times New Roman"/>
          <w:sz w:val="21"/>
          <w:szCs w:val="21"/>
          <w:highlight w:val="none"/>
          <w:lang w:val="en-US" w:eastAsia="zh-CN"/>
        </w:rPr>
      </w:pPr>
    </w:p>
    <w:p w14:paraId="70F223C1">
      <w:pPr>
        <w:pStyle w:val="2"/>
        <w:rPr>
          <w:rFonts w:hint="default" w:ascii="Times New Roman" w:hAnsi="Times New Roman" w:cs="Times New Roman"/>
          <w:sz w:val="21"/>
          <w:szCs w:val="21"/>
          <w:highlight w:val="none"/>
          <w:lang w:val="en-US" w:eastAsia="zh-CN"/>
        </w:rPr>
      </w:pPr>
    </w:p>
    <w:p w14:paraId="5393476D">
      <w:pPr>
        <w:pStyle w:val="2"/>
        <w:rPr>
          <w:rFonts w:hint="default" w:ascii="Times New Roman" w:hAnsi="Times New Roman" w:cs="Times New Roman"/>
          <w:sz w:val="21"/>
          <w:szCs w:val="21"/>
          <w:highlight w:val="none"/>
          <w:lang w:val="en-US" w:eastAsia="zh-CN"/>
        </w:rPr>
      </w:pPr>
    </w:p>
    <w:p w14:paraId="272F3849">
      <w:pPr>
        <w:pStyle w:val="2"/>
        <w:rPr>
          <w:rFonts w:hint="default" w:ascii="Times New Roman" w:hAnsi="Times New Roman" w:cs="Times New Roman"/>
          <w:sz w:val="21"/>
          <w:szCs w:val="21"/>
          <w:highlight w:val="none"/>
          <w:lang w:val="en-US" w:eastAsia="zh-CN"/>
        </w:rPr>
      </w:pPr>
    </w:p>
    <w:p w14:paraId="71977A1F">
      <w:pPr>
        <w:pStyle w:val="2"/>
        <w:rPr>
          <w:rFonts w:hint="default" w:ascii="Times New Roman" w:hAnsi="Times New Roman" w:cs="Times New Roman"/>
          <w:sz w:val="21"/>
          <w:szCs w:val="21"/>
          <w:highlight w:val="none"/>
          <w:lang w:val="en-US" w:eastAsia="zh-CN"/>
        </w:rPr>
      </w:pPr>
    </w:p>
    <w:p w14:paraId="328083DA">
      <w:pPr>
        <w:pStyle w:val="2"/>
        <w:rPr>
          <w:rFonts w:hint="default" w:ascii="Times New Roman" w:hAnsi="Times New Roman" w:cs="Times New Roman"/>
          <w:sz w:val="21"/>
          <w:szCs w:val="21"/>
          <w:highlight w:val="none"/>
          <w:lang w:val="en-US" w:eastAsia="zh-CN"/>
        </w:rPr>
      </w:pPr>
    </w:p>
    <w:p w14:paraId="4BF8B7B8">
      <w:pPr>
        <w:widowControl/>
        <w:rPr>
          <w:color w:val="5B9BD5" w:themeColor="accent1"/>
          <w:highlight w:val="none"/>
          <w14:textFill>
            <w14:solidFill>
              <w14:schemeClr w14:val="accent1"/>
            </w14:solidFill>
          </w14:textFill>
        </w:rPr>
      </w:pPr>
    </w:p>
    <w:p w14:paraId="48B6A56F">
      <w:pPr>
        <w:widowControl/>
        <w:rPr>
          <w:color w:val="5B9BD5" w:themeColor="accent1"/>
          <w:highlight w:val="none"/>
          <w14:textFill>
            <w14:solidFill>
              <w14:schemeClr w14:val="accent1"/>
            </w14:solidFill>
          </w14:textFill>
        </w:rPr>
      </w:pPr>
    </w:p>
    <w:p w14:paraId="146127E4">
      <w:pPr>
        <w:pStyle w:val="258"/>
        <w:ind w:firstLine="422"/>
        <w:jc w:val="center"/>
        <w:rPr>
          <w:rFonts w:ascii="黑体" w:hAnsi="黑体" w:eastAsia="黑体"/>
          <w:b/>
          <w:color w:val="auto"/>
          <w:highlight w:val="none"/>
        </w:rPr>
      </w:pPr>
      <w:r>
        <w:rPr>
          <w:rFonts w:hint="eastAsia" w:ascii="黑体" w:hAnsi="黑体" w:eastAsia="黑体"/>
          <w:b/>
          <w:color w:val="auto"/>
          <w:highlight w:val="none"/>
        </w:rPr>
        <w:t>━━━━━━━━━━━</w:t>
      </w:r>
    </w:p>
    <w:p w14:paraId="5F8C3460">
      <w:pPr>
        <w:widowControl/>
        <w:rPr>
          <w:color w:val="5B9BD5" w:themeColor="accent1"/>
          <w:highlight w:val="none"/>
          <w14:textFill>
            <w14:solidFill>
              <w14:schemeClr w14:val="accent1"/>
            </w14:solidFill>
          </w14:textFill>
        </w:rPr>
      </w:pPr>
    </w:p>
    <w:p w14:paraId="337E32EE">
      <w:pPr>
        <w:widowControl/>
        <w:rPr>
          <w:color w:val="5B9BD5" w:themeColor="accent1"/>
          <w:highlight w:val="none"/>
          <w14:textFill>
            <w14:solidFill>
              <w14:schemeClr w14:val="accent1"/>
            </w14:solidFill>
          </w14:textFill>
        </w:rPr>
      </w:pPr>
    </w:p>
    <w:p w14:paraId="21E13969">
      <w:pPr>
        <w:pStyle w:val="258"/>
        <w:ind w:firstLine="420"/>
        <w:jc w:val="left"/>
        <w:rPr>
          <w:rFonts w:hAnsi="宋体"/>
          <w:color w:val="5B9BD5" w:themeColor="accent1"/>
          <w:highlight w:val="none"/>
          <w14:textFill>
            <w14:solidFill>
              <w14:schemeClr w14:val="accent1"/>
            </w14:solidFill>
          </w14:textFill>
        </w:rPr>
      </w:pPr>
    </w:p>
    <w:p w14:paraId="5209F004">
      <w:pPr>
        <w:widowControl/>
        <w:rPr>
          <w:rFonts w:hAnsi="宋体"/>
          <w:color w:val="5B9BD5" w:themeColor="accent1"/>
          <w:highlight w:val="none"/>
          <w14:textFill>
            <w14:solidFill>
              <w14:schemeClr w14:val="accent1"/>
            </w14:solidFill>
          </w14:textFill>
        </w:rPr>
      </w:pPr>
    </w:p>
    <w:sectPr>
      <w:pgSz w:w="11907" w:h="16839"/>
      <w:pgMar w:top="1417" w:right="1134" w:bottom="1134" w:left="1417" w:header="1417"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00000001" w:csb1="00000000"/>
  </w:font>
  <w:font w:name="Yu Gothic UI Semibold">
    <w:panose1 w:val="020B07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3C4F1">
    <w:pPr>
      <w:pStyle w:val="58"/>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4D774ADC">
    <w:pPr>
      <w:pStyle w:val="252"/>
      <w:ind w:right="360" w:firstLine="360"/>
      <w:rPr>
        <w:rStyle w:val="23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5334D">
    <w:pPr>
      <w:pStyle w:val="58"/>
      <w:jc w:val="right"/>
      <w:rPr>
        <w:sz w:val="21"/>
        <w:szCs w:val="22"/>
      </w:rPr>
    </w:pPr>
    <w:r>
      <w:rPr>
        <w:sz w:val="21"/>
      </w:rPr>
      <mc:AlternateContent>
        <mc:Choice Requires="wps">
          <w:drawing>
            <wp:anchor distT="0" distB="0" distL="114300" distR="114300" simplePos="0" relativeHeight="25167769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D22CB">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DFD22CB">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v:textbox>
            </v:shape>
          </w:pict>
        </mc:Fallback>
      </mc:AlternateContent>
    </w:r>
  </w:p>
  <w:p w14:paraId="79DA9423">
    <w:pPr>
      <w:pStyle w:val="5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0FC27">
    <w:pPr>
      <w:pStyle w:val="58"/>
      <w:tabs>
        <w:tab w:val="clear" w:pos="4153"/>
      </w:tabs>
      <w:ind w:firstLine="203"/>
    </w:pPr>
    <w:r>
      <w:rPr>
        <w:sz w:val="18"/>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3641A">
                          <w:pPr>
                            <w:pStyle w:val="58"/>
                          </w:pPr>
                          <w:r>
                            <w:fldChar w:fldCharType="begin"/>
                          </w:r>
                          <w:r>
                            <w:instrText xml:space="preserve"> PAGE  \* MERGEFORMAT </w:instrText>
                          </w:r>
                          <w:r>
                            <w:fldChar w:fldCharType="separate"/>
                          </w:r>
                          <w:r>
                            <w:t>XXIV</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693641A">
                    <w:pPr>
                      <w:pStyle w:val="58"/>
                    </w:pPr>
                    <w:r>
                      <w:fldChar w:fldCharType="begin"/>
                    </w:r>
                    <w:r>
                      <w:instrText xml:space="preserve"> PAGE  \* MERGEFORMAT </w:instrText>
                    </w:r>
                    <w:r>
                      <w:fldChar w:fldCharType="separate"/>
                    </w:r>
                    <w:r>
                      <w:t>XXIV</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A0DD">
    <w:pPr>
      <w:pStyle w:val="58"/>
      <w:jc w:val="right"/>
      <w:rPr>
        <w:sz w:val="21"/>
        <w:szCs w:val="22"/>
      </w:rPr>
    </w:pPr>
    <w:r>
      <w:rPr>
        <w:sz w:val="21"/>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EBFBE">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0BEBFBE">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v:textbox>
            </v:shape>
          </w:pict>
        </mc:Fallback>
      </mc:AlternateContent>
    </w:r>
  </w:p>
  <w:p w14:paraId="236A0F07">
    <w:pPr>
      <w:pStyle w:val="5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6764">
    <w:pPr>
      <w:pStyle w:val="58"/>
      <w:tabs>
        <w:tab w:val="clear" w:pos="4153"/>
      </w:tabs>
      <w:ind w:firstLine="203"/>
    </w:pPr>
    <w:r>
      <w:rPr>
        <w:sz w:val="18"/>
      </w:rP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1B7E">
                          <w:pPr>
                            <w:pStyle w:val="58"/>
                          </w:pPr>
                          <w:r>
                            <w:fldChar w:fldCharType="begin"/>
                          </w:r>
                          <w:r>
                            <w:instrText xml:space="preserve"> PAGE  \* MERGEFORMAT </w:instrText>
                          </w:r>
                          <w:r>
                            <w:fldChar w:fldCharType="separate"/>
                          </w:r>
                          <w:r>
                            <w:t>XXVI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17D91B7E">
                    <w:pPr>
                      <w:pStyle w:val="58"/>
                    </w:pPr>
                    <w:r>
                      <w:fldChar w:fldCharType="begin"/>
                    </w:r>
                    <w:r>
                      <w:instrText xml:space="preserve"> PAGE  \* MERGEFORMAT </w:instrText>
                    </w:r>
                    <w:r>
                      <w:fldChar w:fldCharType="separate"/>
                    </w:r>
                    <w:r>
                      <w:t>XXVI</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E178">
    <w:pPr>
      <w:pStyle w:val="58"/>
      <w:jc w:val="right"/>
      <w:rPr>
        <w:sz w:val="21"/>
        <w:szCs w:val="22"/>
      </w:rPr>
    </w:pPr>
    <w:r>
      <w:rPr>
        <w:sz w:val="21"/>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AC258">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04AC258">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v:textbox>
            </v:shape>
          </w:pict>
        </mc:Fallback>
      </mc:AlternateContent>
    </w:r>
  </w:p>
  <w:p w14:paraId="540CDC59">
    <w:pPr>
      <w:pStyle w:val="5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68C4">
    <w:pPr>
      <w:pStyle w:val="58"/>
      <w:tabs>
        <w:tab w:val="clear" w:pos="4153"/>
      </w:tabs>
      <w:ind w:firstLine="203"/>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2A51F6">
                          <w:pPr>
                            <w:pStyle w:val="5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262A51F6">
                    <w:pPr>
                      <w:pStyle w:val="58"/>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28</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B6E99">
    <w:pPr>
      <w:pStyle w:val="58"/>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4B1ECDAE">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75E43">
    <w:pPr>
      <w:pStyle w:val="5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FC248">
    <w:pPr>
      <w:pStyle w:val="252"/>
      <w:ind w:right="360" w:firstLine="360"/>
      <w:rPr>
        <w:rStyle w:val="234"/>
      </w:rPr>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2E367D">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14:paraId="4258FC1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502E367D">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14:paraId="4258FC1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D2EA">
    <w:pPr>
      <w:pStyle w:val="251"/>
      <w:ind w:right="360" w:firstLine="360"/>
      <w:rPr>
        <w:rStyle w:val="234"/>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6A655">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5AC5F92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B86A655">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5AC5F921"/>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7EA62">
    <w:pPr>
      <w:pStyle w:val="252"/>
      <w:ind w:right="360" w:firstLine="360"/>
      <w:rPr>
        <w:rStyle w:val="234"/>
      </w:rPr>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AB0A4">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14:paraId="4556368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3CAAB0A4">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14:paraId="4556368E"/>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0C49">
    <w:pPr>
      <w:pStyle w:val="251"/>
      <w:ind w:right="360" w:firstLine="360"/>
      <w:rPr>
        <w:rStyle w:val="234"/>
      </w:rPr>
    </w:pPr>
    <w:r>
      <w:rPr>
        <w:sz w:val="18"/>
      </w:rP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723DF">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0503430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24D723DF">
                    <w:pPr>
                      <w:pStyle w:val="58"/>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05034300"/>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1086">
    <w:pPr>
      <w:pStyle w:val="58"/>
      <w:jc w:val="right"/>
      <w:rPr>
        <w:sz w:val="21"/>
        <w:szCs w:val="22"/>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4F372">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CC4F372">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III</w:t>
                    </w:r>
                    <w:r>
                      <w:rPr>
                        <w:rFonts w:ascii="Times New Roman" w:hAnsi="Times New Roman" w:cs="Times New Roman"/>
                      </w:rPr>
                      <w:fldChar w:fldCharType="end"/>
                    </w:r>
                  </w:p>
                </w:txbxContent>
              </v:textbox>
            </v:shape>
          </w:pict>
        </mc:Fallback>
      </mc:AlternateContent>
    </w:r>
  </w:p>
  <w:p w14:paraId="54E4A9B6">
    <w:pPr>
      <w:pStyle w:val="5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E7DB">
    <w:pPr>
      <w:pStyle w:val="58"/>
      <w:tabs>
        <w:tab w:val="clear" w:pos="4153"/>
      </w:tabs>
      <w:ind w:firstLine="203"/>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35925">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5B35925">
                    <w:pPr>
                      <w:pStyle w:val="58"/>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18</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ACC42">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88AD6">
    <w:pPr>
      <w:pStyle w:val="254"/>
      <w:rPr>
        <w:rFonts w:hint="eastAsia" w:eastAsia="宋体"/>
        <w:lang w:eastAsia="zh-CN"/>
      </w:rPr>
    </w:pPr>
    <w:r>
      <w:t>T/CSEE</w:t>
    </w:r>
    <w:r>
      <w:rPr>
        <w:rFonts w:hint="eastAsia"/>
      </w:rPr>
      <w:t>####—202</w:t>
    </w:r>
    <w:r>
      <w:rPr>
        <w:rFonts w:hint="eastAsia"/>
        <w:lang w:val="en-US" w:eastAsia="zh-CN"/>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0C56">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5A933">
    <w:pPr>
      <w:pStyle w:val="253"/>
      <w:wordWrap w:val="0"/>
      <w:rPr>
        <w:rFonts w:hint="eastAsia" w:eastAsia="宋体"/>
        <w:lang w:eastAsia="zh-CN"/>
      </w:rPr>
    </w:pPr>
    <w:r>
      <w:t>T/</w:t>
    </w:r>
    <w:r>
      <w:rPr>
        <w:rFonts w:hint="eastAsia"/>
      </w:rPr>
      <w:t>CSEE ####—202</w:t>
    </w:r>
    <w:r>
      <w:rPr>
        <w:rFonts w:hint="eastAsia"/>
        <w:lang w:val="en-US" w:eastAsia="zh-CN"/>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4B5C5"/>
    <w:multiLevelType w:val="singleLevel"/>
    <w:tmpl w:val="8174B5C5"/>
    <w:lvl w:ilvl="0" w:tentative="0">
      <w:start w:val="1"/>
      <w:numFmt w:val="lowerLetter"/>
      <w:suff w:val="nothing"/>
      <w:lvlText w:val="%1）"/>
      <w:lvlJc w:val="left"/>
      <w:rPr>
        <w:rFonts w:hint="default"/>
        <w:sz w:val="21"/>
        <w:szCs w:val="21"/>
      </w:rPr>
    </w:lvl>
  </w:abstractNum>
  <w:abstractNum w:abstractNumId="1">
    <w:nsid w:val="9304B728"/>
    <w:multiLevelType w:val="singleLevel"/>
    <w:tmpl w:val="9304B728"/>
    <w:lvl w:ilvl="0" w:tentative="0">
      <w:start w:val="1"/>
      <w:numFmt w:val="lowerLetter"/>
      <w:suff w:val="nothing"/>
      <w:lvlText w:val="%1）"/>
      <w:lvlJc w:val="left"/>
    </w:lvl>
  </w:abstractNum>
  <w:abstractNum w:abstractNumId="2">
    <w:nsid w:val="AA34967A"/>
    <w:multiLevelType w:val="singleLevel"/>
    <w:tmpl w:val="AA34967A"/>
    <w:lvl w:ilvl="0" w:tentative="0">
      <w:start w:val="1"/>
      <w:numFmt w:val="lowerLetter"/>
      <w:suff w:val="nothing"/>
      <w:lvlText w:val="%1）"/>
      <w:lvlJc w:val="left"/>
      <w:rPr>
        <w:rFonts w:hint="default"/>
        <w:sz w:val="21"/>
        <w:szCs w:val="21"/>
      </w:rPr>
    </w:lvl>
  </w:abstractNum>
  <w:abstractNum w:abstractNumId="3">
    <w:nsid w:val="AA874D20"/>
    <w:multiLevelType w:val="singleLevel"/>
    <w:tmpl w:val="AA874D20"/>
    <w:lvl w:ilvl="0" w:tentative="0">
      <w:start w:val="1"/>
      <w:numFmt w:val="lowerLetter"/>
      <w:suff w:val="nothing"/>
      <w:lvlText w:val="%1）"/>
      <w:lvlJc w:val="left"/>
    </w:lvl>
  </w:abstractNum>
  <w:abstractNum w:abstractNumId="4">
    <w:nsid w:val="C1FB158C"/>
    <w:multiLevelType w:val="singleLevel"/>
    <w:tmpl w:val="C1FB158C"/>
    <w:lvl w:ilvl="0" w:tentative="0">
      <w:start w:val="1"/>
      <w:numFmt w:val="decimal"/>
      <w:suff w:val="space"/>
      <w:lvlText w:val="[%1]"/>
      <w:lvlJc w:val="left"/>
    </w:lvl>
  </w:abstractNum>
  <w:abstractNum w:abstractNumId="5">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6">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7">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8">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9">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10">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11">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12">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13">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4">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5">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7">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8">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9">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71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FF0000"/>
        <w:spacing w:val="0"/>
        <w:kern w:val="0"/>
        <w:position w:val="0"/>
        <w:sz w:val="21"/>
        <w:szCs w:val="21"/>
        <w:u w:val="none"/>
        <w:vertAlign w:val="baseline"/>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1">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4">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5">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6">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8">
    <w:nsid w:val="5F297F47"/>
    <w:multiLevelType w:val="singleLevel"/>
    <w:tmpl w:val="5F297F47"/>
    <w:lvl w:ilvl="0" w:tentative="0">
      <w:start w:val="1"/>
      <w:numFmt w:val="lowerLetter"/>
      <w:suff w:val="nothing"/>
      <w:lvlText w:val="%1）"/>
      <w:lvlJc w:val="left"/>
      <w:rPr>
        <w:rFonts w:hint="default"/>
        <w:sz w:val="21"/>
        <w:szCs w:val="21"/>
      </w:rPr>
    </w:lvl>
  </w:abstractNum>
  <w:abstractNum w:abstractNumId="29">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0">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1">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33">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10"/>
  </w:num>
  <w:num w:numId="3">
    <w:abstractNumId w:val="13"/>
  </w:num>
  <w:num w:numId="4">
    <w:abstractNumId w:val="14"/>
  </w:num>
  <w:num w:numId="5">
    <w:abstractNumId w:val="11"/>
  </w:num>
  <w:num w:numId="6">
    <w:abstractNumId w:val="7"/>
  </w:num>
  <w:num w:numId="7">
    <w:abstractNumId w:val="12"/>
  </w:num>
  <w:num w:numId="8">
    <w:abstractNumId w:val="9"/>
  </w:num>
  <w:num w:numId="9">
    <w:abstractNumId w:val="6"/>
  </w:num>
  <w:num w:numId="10">
    <w:abstractNumId w:val="5"/>
  </w:num>
  <w:num w:numId="11">
    <w:abstractNumId w:val="19"/>
  </w:num>
  <w:num w:numId="12">
    <w:abstractNumId w:val="30"/>
  </w:num>
  <w:num w:numId="13">
    <w:abstractNumId w:val="29"/>
  </w:num>
  <w:num w:numId="14">
    <w:abstractNumId w:val="20"/>
  </w:num>
  <w:num w:numId="15">
    <w:abstractNumId w:val="33"/>
  </w:num>
  <w:num w:numId="16">
    <w:abstractNumId w:val="17"/>
  </w:num>
  <w:num w:numId="17">
    <w:abstractNumId w:val="24"/>
  </w:num>
  <w:num w:numId="18">
    <w:abstractNumId w:val="27"/>
  </w:num>
  <w:num w:numId="19">
    <w:abstractNumId w:val="16"/>
  </w:num>
  <w:num w:numId="20">
    <w:abstractNumId w:val="26"/>
  </w:num>
  <w:num w:numId="21">
    <w:abstractNumId w:val="31"/>
  </w:num>
  <w:num w:numId="22">
    <w:abstractNumId w:val="15"/>
  </w:num>
  <w:num w:numId="23">
    <w:abstractNumId w:val="23"/>
  </w:num>
  <w:num w:numId="24">
    <w:abstractNumId w:val="25"/>
  </w:num>
  <w:num w:numId="25">
    <w:abstractNumId w:val="32"/>
  </w:num>
  <w:num w:numId="26">
    <w:abstractNumId w:val="18"/>
  </w:num>
  <w:num w:numId="27">
    <w:abstractNumId w:val="22"/>
  </w:num>
  <w:num w:numId="28">
    <w:abstractNumId w:val="21"/>
  </w:num>
  <w:num w:numId="29">
    <w:abstractNumId w:val="1"/>
  </w:num>
  <w:num w:numId="30">
    <w:abstractNumId w:val="28"/>
  </w:num>
  <w:num w:numId="31">
    <w:abstractNumId w:val="0"/>
  </w:num>
  <w:num w:numId="32">
    <w:abstractNumId w:val="2"/>
  </w:num>
  <w:num w:numId="33">
    <w:abstractNumId w:val="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85"/>
    <w:rsid w:val="000059B7"/>
    <w:rsid w:val="00006548"/>
    <w:rsid w:val="00023F1B"/>
    <w:rsid w:val="00027BD3"/>
    <w:rsid w:val="00031EEE"/>
    <w:rsid w:val="000327BE"/>
    <w:rsid w:val="00036B39"/>
    <w:rsid w:val="000372EA"/>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3789"/>
    <w:rsid w:val="001748CC"/>
    <w:rsid w:val="0017737E"/>
    <w:rsid w:val="001830DE"/>
    <w:rsid w:val="001978F5"/>
    <w:rsid w:val="001A5BF9"/>
    <w:rsid w:val="001C2054"/>
    <w:rsid w:val="001D5AA4"/>
    <w:rsid w:val="001D71BA"/>
    <w:rsid w:val="001E17E3"/>
    <w:rsid w:val="001E6DDD"/>
    <w:rsid w:val="001F0E09"/>
    <w:rsid w:val="001F724D"/>
    <w:rsid w:val="00216264"/>
    <w:rsid w:val="00227E52"/>
    <w:rsid w:val="002310FD"/>
    <w:rsid w:val="00235CB0"/>
    <w:rsid w:val="00241AA4"/>
    <w:rsid w:val="00247E6D"/>
    <w:rsid w:val="00264B0A"/>
    <w:rsid w:val="00267674"/>
    <w:rsid w:val="00277D91"/>
    <w:rsid w:val="00282FBE"/>
    <w:rsid w:val="00287FD8"/>
    <w:rsid w:val="002903E4"/>
    <w:rsid w:val="002917C0"/>
    <w:rsid w:val="00291C9B"/>
    <w:rsid w:val="002A3BE2"/>
    <w:rsid w:val="002A4DD0"/>
    <w:rsid w:val="002A68DF"/>
    <w:rsid w:val="002A6B18"/>
    <w:rsid w:val="002B778D"/>
    <w:rsid w:val="002C56FB"/>
    <w:rsid w:val="002C6C4A"/>
    <w:rsid w:val="002E08C1"/>
    <w:rsid w:val="002E3452"/>
    <w:rsid w:val="002E5F3F"/>
    <w:rsid w:val="002E7D89"/>
    <w:rsid w:val="002F1862"/>
    <w:rsid w:val="00303CA5"/>
    <w:rsid w:val="00316CBA"/>
    <w:rsid w:val="00324802"/>
    <w:rsid w:val="00337CA1"/>
    <w:rsid w:val="00366B99"/>
    <w:rsid w:val="003749DB"/>
    <w:rsid w:val="0039249C"/>
    <w:rsid w:val="00397925"/>
    <w:rsid w:val="003A06C5"/>
    <w:rsid w:val="003A4F7B"/>
    <w:rsid w:val="003B65E2"/>
    <w:rsid w:val="003C44DC"/>
    <w:rsid w:val="003C5C82"/>
    <w:rsid w:val="003D636C"/>
    <w:rsid w:val="003E198B"/>
    <w:rsid w:val="003E4714"/>
    <w:rsid w:val="003E7CE2"/>
    <w:rsid w:val="003F2DA8"/>
    <w:rsid w:val="003F603C"/>
    <w:rsid w:val="003F764E"/>
    <w:rsid w:val="00401E35"/>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E4A5B"/>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96BBE"/>
    <w:rsid w:val="005A35D5"/>
    <w:rsid w:val="005A406C"/>
    <w:rsid w:val="005D203A"/>
    <w:rsid w:val="005D5966"/>
    <w:rsid w:val="005F40CC"/>
    <w:rsid w:val="00601445"/>
    <w:rsid w:val="00601FE1"/>
    <w:rsid w:val="00611BD0"/>
    <w:rsid w:val="0061695B"/>
    <w:rsid w:val="00630366"/>
    <w:rsid w:val="00630EC5"/>
    <w:rsid w:val="00640186"/>
    <w:rsid w:val="0065094C"/>
    <w:rsid w:val="00674639"/>
    <w:rsid w:val="00677E34"/>
    <w:rsid w:val="00681844"/>
    <w:rsid w:val="00695523"/>
    <w:rsid w:val="006A01D7"/>
    <w:rsid w:val="006B643E"/>
    <w:rsid w:val="006D12A2"/>
    <w:rsid w:val="006D6D2B"/>
    <w:rsid w:val="006E4DBB"/>
    <w:rsid w:val="006E740A"/>
    <w:rsid w:val="006E7E4F"/>
    <w:rsid w:val="006F1FF9"/>
    <w:rsid w:val="006F39EF"/>
    <w:rsid w:val="007064A5"/>
    <w:rsid w:val="007141B1"/>
    <w:rsid w:val="00715BD0"/>
    <w:rsid w:val="00727842"/>
    <w:rsid w:val="00743CC7"/>
    <w:rsid w:val="0074732A"/>
    <w:rsid w:val="00762D17"/>
    <w:rsid w:val="00767B2F"/>
    <w:rsid w:val="00771546"/>
    <w:rsid w:val="00773A5E"/>
    <w:rsid w:val="00775E39"/>
    <w:rsid w:val="00776408"/>
    <w:rsid w:val="00777A2D"/>
    <w:rsid w:val="0078233D"/>
    <w:rsid w:val="00792DBE"/>
    <w:rsid w:val="00795E45"/>
    <w:rsid w:val="007A3A15"/>
    <w:rsid w:val="007A7829"/>
    <w:rsid w:val="007B224D"/>
    <w:rsid w:val="007D2FAA"/>
    <w:rsid w:val="007D57EF"/>
    <w:rsid w:val="007E0206"/>
    <w:rsid w:val="007E1A72"/>
    <w:rsid w:val="007E3F4F"/>
    <w:rsid w:val="007F69B9"/>
    <w:rsid w:val="00811C33"/>
    <w:rsid w:val="00832699"/>
    <w:rsid w:val="008345DD"/>
    <w:rsid w:val="00846D16"/>
    <w:rsid w:val="00852FD6"/>
    <w:rsid w:val="00854E15"/>
    <w:rsid w:val="00862997"/>
    <w:rsid w:val="0086798F"/>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456D"/>
    <w:rsid w:val="0096648C"/>
    <w:rsid w:val="009676B1"/>
    <w:rsid w:val="009721AF"/>
    <w:rsid w:val="00995610"/>
    <w:rsid w:val="009A2C2B"/>
    <w:rsid w:val="009C0704"/>
    <w:rsid w:val="009C682F"/>
    <w:rsid w:val="009D19E4"/>
    <w:rsid w:val="009E0625"/>
    <w:rsid w:val="009E723F"/>
    <w:rsid w:val="009F6214"/>
    <w:rsid w:val="009F7CDF"/>
    <w:rsid w:val="00A07DA9"/>
    <w:rsid w:val="00A329C9"/>
    <w:rsid w:val="00A342E2"/>
    <w:rsid w:val="00A35C5B"/>
    <w:rsid w:val="00A37B34"/>
    <w:rsid w:val="00A40CF5"/>
    <w:rsid w:val="00A470A7"/>
    <w:rsid w:val="00A473CC"/>
    <w:rsid w:val="00A82202"/>
    <w:rsid w:val="00A832D8"/>
    <w:rsid w:val="00A87239"/>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22264"/>
    <w:rsid w:val="00C231D9"/>
    <w:rsid w:val="00C26FF1"/>
    <w:rsid w:val="00C422BC"/>
    <w:rsid w:val="00C531E8"/>
    <w:rsid w:val="00C63371"/>
    <w:rsid w:val="00C7294C"/>
    <w:rsid w:val="00C7721B"/>
    <w:rsid w:val="00C80B64"/>
    <w:rsid w:val="00C825D9"/>
    <w:rsid w:val="00C9093C"/>
    <w:rsid w:val="00CA1496"/>
    <w:rsid w:val="00CA612B"/>
    <w:rsid w:val="00CA6A4E"/>
    <w:rsid w:val="00CB4B70"/>
    <w:rsid w:val="00CB5BB7"/>
    <w:rsid w:val="00CC19EC"/>
    <w:rsid w:val="00CE0378"/>
    <w:rsid w:val="00CF740D"/>
    <w:rsid w:val="00D10F52"/>
    <w:rsid w:val="00D20260"/>
    <w:rsid w:val="00D32102"/>
    <w:rsid w:val="00D46185"/>
    <w:rsid w:val="00D679FB"/>
    <w:rsid w:val="00D77681"/>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558DE"/>
    <w:rsid w:val="00E638E4"/>
    <w:rsid w:val="00E70F0F"/>
    <w:rsid w:val="00E72F21"/>
    <w:rsid w:val="00E73319"/>
    <w:rsid w:val="00E83142"/>
    <w:rsid w:val="00E87A23"/>
    <w:rsid w:val="00E96E93"/>
    <w:rsid w:val="00ED0CF3"/>
    <w:rsid w:val="00ED1474"/>
    <w:rsid w:val="00ED7098"/>
    <w:rsid w:val="00EE4858"/>
    <w:rsid w:val="00EE4A1A"/>
    <w:rsid w:val="00F172FB"/>
    <w:rsid w:val="00F17B6A"/>
    <w:rsid w:val="00F252F0"/>
    <w:rsid w:val="00F25CA4"/>
    <w:rsid w:val="00F3590F"/>
    <w:rsid w:val="00F66499"/>
    <w:rsid w:val="00F72156"/>
    <w:rsid w:val="00F73EF2"/>
    <w:rsid w:val="00F8041E"/>
    <w:rsid w:val="00F863B5"/>
    <w:rsid w:val="00FB60AC"/>
    <w:rsid w:val="00FB6A1E"/>
    <w:rsid w:val="00FC3980"/>
    <w:rsid w:val="00FC52FA"/>
    <w:rsid w:val="00FD2859"/>
    <w:rsid w:val="00FD74B3"/>
    <w:rsid w:val="00FE15CE"/>
    <w:rsid w:val="0261662C"/>
    <w:rsid w:val="030F6E19"/>
    <w:rsid w:val="0332443F"/>
    <w:rsid w:val="03A65780"/>
    <w:rsid w:val="049B686C"/>
    <w:rsid w:val="04CD7F63"/>
    <w:rsid w:val="04FD02EF"/>
    <w:rsid w:val="060C7EB6"/>
    <w:rsid w:val="07155C37"/>
    <w:rsid w:val="074F71D8"/>
    <w:rsid w:val="08CE1B6B"/>
    <w:rsid w:val="09045F63"/>
    <w:rsid w:val="09436A8B"/>
    <w:rsid w:val="0A873DBB"/>
    <w:rsid w:val="0AE972EE"/>
    <w:rsid w:val="0B03428F"/>
    <w:rsid w:val="0B4A7320"/>
    <w:rsid w:val="0BCA3494"/>
    <w:rsid w:val="0C0146A2"/>
    <w:rsid w:val="0DB55A7E"/>
    <w:rsid w:val="0E35096D"/>
    <w:rsid w:val="0EC96114"/>
    <w:rsid w:val="0F73174D"/>
    <w:rsid w:val="0FB0474F"/>
    <w:rsid w:val="106D0892"/>
    <w:rsid w:val="12814F0C"/>
    <w:rsid w:val="12A04F4F"/>
    <w:rsid w:val="132F0080"/>
    <w:rsid w:val="14535FF1"/>
    <w:rsid w:val="14A16D5C"/>
    <w:rsid w:val="16013F56"/>
    <w:rsid w:val="16F27AFC"/>
    <w:rsid w:val="177547E0"/>
    <w:rsid w:val="17B62F17"/>
    <w:rsid w:val="17F86BE4"/>
    <w:rsid w:val="18C33745"/>
    <w:rsid w:val="19677D75"/>
    <w:rsid w:val="19B968F6"/>
    <w:rsid w:val="1A2A7C8C"/>
    <w:rsid w:val="1A8968D9"/>
    <w:rsid w:val="1AF23945"/>
    <w:rsid w:val="1BEE5B9E"/>
    <w:rsid w:val="1C3600C7"/>
    <w:rsid w:val="1C4526C3"/>
    <w:rsid w:val="1CC61A56"/>
    <w:rsid w:val="1D9962E4"/>
    <w:rsid w:val="1DE427D8"/>
    <w:rsid w:val="1E174E22"/>
    <w:rsid w:val="1EAC6936"/>
    <w:rsid w:val="1ED16BFC"/>
    <w:rsid w:val="1EE44415"/>
    <w:rsid w:val="1FC41B50"/>
    <w:rsid w:val="1FCB0871"/>
    <w:rsid w:val="20B45708"/>
    <w:rsid w:val="20C9753D"/>
    <w:rsid w:val="20EF56DA"/>
    <w:rsid w:val="22345CC3"/>
    <w:rsid w:val="22D8603F"/>
    <w:rsid w:val="22DD5403"/>
    <w:rsid w:val="23460683"/>
    <w:rsid w:val="235A47CA"/>
    <w:rsid w:val="244514B2"/>
    <w:rsid w:val="246823A5"/>
    <w:rsid w:val="248B0E8F"/>
    <w:rsid w:val="25CB75A5"/>
    <w:rsid w:val="268048F4"/>
    <w:rsid w:val="274D1A03"/>
    <w:rsid w:val="275A1718"/>
    <w:rsid w:val="278F11A1"/>
    <w:rsid w:val="28CA642A"/>
    <w:rsid w:val="28D211AB"/>
    <w:rsid w:val="296C777B"/>
    <w:rsid w:val="29931A4F"/>
    <w:rsid w:val="2B2F07C6"/>
    <w:rsid w:val="2B3B0F53"/>
    <w:rsid w:val="2C202E47"/>
    <w:rsid w:val="2C556A51"/>
    <w:rsid w:val="2C6820E3"/>
    <w:rsid w:val="2C840FE5"/>
    <w:rsid w:val="2DD613CD"/>
    <w:rsid w:val="2FD04EFA"/>
    <w:rsid w:val="302F5718"/>
    <w:rsid w:val="303A5EDC"/>
    <w:rsid w:val="309D28DD"/>
    <w:rsid w:val="31046251"/>
    <w:rsid w:val="310E4B72"/>
    <w:rsid w:val="316B2BFE"/>
    <w:rsid w:val="31F055CF"/>
    <w:rsid w:val="342F3728"/>
    <w:rsid w:val="344F7CD1"/>
    <w:rsid w:val="348A2D98"/>
    <w:rsid w:val="34A2025B"/>
    <w:rsid w:val="35081F3D"/>
    <w:rsid w:val="353C420B"/>
    <w:rsid w:val="35974F37"/>
    <w:rsid w:val="359B1442"/>
    <w:rsid w:val="359C4677"/>
    <w:rsid w:val="35EE57ED"/>
    <w:rsid w:val="36A5575F"/>
    <w:rsid w:val="377A3895"/>
    <w:rsid w:val="379B27BB"/>
    <w:rsid w:val="37F3448A"/>
    <w:rsid w:val="38507FCD"/>
    <w:rsid w:val="39E22D1B"/>
    <w:rsid w:val="3B5322AF"/>
    <w:rsid w:val="3B585B17"/>
    <w:rsid w:val="3BC06454"/>
    <w:rsid w:val="3CAF5C0A"/>
    <w:rsid w:val="3D344362"/>
    <w:rsid w:val="3DB6584A"/>
    <w:rsid w:val="3DBF3FDB"/>
    <w:rsid w:val="3DF127E1"/>
    <w:rsid w:val="3DF35051"/>
    <w:rsid w:val="3E3F6209"/>
    <w:rsid w:val="3E680F58"/>
    <w:rsid w:val="3F06588A"/>
    <w:rsid w:val="3FA26286"/>
    <w:rsid w:val="409C46F8"/>
    <w:rsid w:val="426E5C20"/>
    <w:rsid w:val="433D187F"/>
    <w:rsid w:val="43FB2CD2"/>
    <w:rsid w:val="45CE5353"/>
    <w:rsid w:val="461865CE"/>
    <w:rsid w:val="46517DCE"/>
    <w:rsid w:val="46F479C6"/>
    <w:rsid w:val="4700303E"/>
    <w:rsid w:val="473674BC"/>
    <w:rsid w:val="47F81BC3"/>
    <w:rsid w:val="487A531F"/>
    <w:rsid w:val="48EB6CEF"/>
    <w:rsid w:val="495E69EE"/>
    <w:rsid w:val="49A5461D"/>
    <w:rsid w:val="49B857A8"/>
    <w:rsid w:val="49DA50C7"/>
    <w:rsid w:val="49E669E4"/>
    <w:rsid w:val="4AF33313"/>
    <w:rsid w:val="4DDE00FE"/>
    <w:rsid w:val="4DF72F6D"/>
    <w:rsid w:val="4E4F6905"/>
    <w:rsid w:val="4F023F02"/>
    <w:rsid w:val="508F3C78"/>
    <w:rsid w:val="511931FB"/>
    <w:rsid w:val="51F85506"/>
    <w:rsid w:val="524338AF"/>
    <w:rsid w:val="52E31D12"/>
    <w:rsid w:val="536A6801"/>
    <w:rsid w:val="53C9715A"/>
    <w:rsid w:val="546751DA"/>
    <w:rsid w:val="54E3424B"/>
    <w:rsid w:val="54EC1C13"/>
    <w:rsid w:val="556C3E81"/>
    <w:rsid w:val="55807633"/>
    <w:rsid w:val="576653CE"/>
    <w:rsid w:val="58C252AC"/>
    <w:rsid w:val="58F24A5D"/>
    <w:rsid w:val="590E560F"/>
    <w:rsid w:val="594A6647"/>
    <w:rsid w:val="59CA71FB"/>
    <w:rsid w:val="5A1513F2"/>
    <w:rsid w:val="5AA8626D"/>
    <w:rsid w:val="5B4377F2"/>
    <w:rsid w:val="5BDF1ADE"/>
    <w:rsid w:val="5C0E4BFB"/>
    <w:rsid w:val="5C134AF7"/>
    <w:rsid w:val="5C6F1771"/>
    <w:rsid w:val="5C964461"/>
    <w:rsid w:val="5D331AE8"/>
    <w:rsid w:val="5D8F4F70"/>
    <w:rsid w:val="5E203FF8"/>
    <w:rsid w:val="5E391E6B"/>
    <w:rsid w:val="5EE10DD4"/>
    <w:rsid w:val="5FB5552E"/>
    <w:rsid w:val="5FED5F7E"/>
    <w:rsid w:val="607566F6"/>
    <w:rsid w:val="61EB473F"/>
    <w:rsid w:val="629D1EDE"/>
    <w:rsid w:val="62AF7E63"/>
    <w:rsid w:val="62E66672"/>
    <w:rsid w:val="6337635B"/>
    <w:rsid w:val="63D51FDC"/>
    <w:rsid w:val="63F21DB5"/>
    <w:rsid w:val="64E169E0"/>
    <w:rsid w:val="65DF0A5F"/>
    <w:rsid w:val="65E34ECD"/>
    <w:rsid w:val="66135392"/>
    <w:rsid w:val="663963D8"/>
    <w:rsid w:val="66523DCD"/>
    <w:rsid w:val="67B42F98"/>
    <w:rsid w:val="68B72B88"/>
    <w:rsid w:val="68CE6DD6"/>
    <w:rsid w:val="68F4217F"/>
    <w:rsid w:val="69692D79"/>
    <w:rsid w:val="69BC31C5"/>
    <w:rsid w:val="6A14469A"/>
    <w:rsid w:val="6AFE0AFA"/>
    <w:rsid w:val="6B12759D"/>
    <w:rsid w:val="6C405285"/>
    <w:rsid w:val="6C7C0F1C"/>
    <w:rsid w:val="6D21195D"/>
    <w:rsid w:val="6D552DF0"/>
    <w:rsid w:val="6D796141"/>
    <w:rsid w:val="6E4A6D55"/>
    <w:rsid w:val="6EA7733D"/>
    <w:rsid w:val="6EC46A44"/>
    <w:rsid w:val="6F373E42"/>
    <w:rsid w:val="6F693798"/>
    <w:rsid w:val="70C57A65"/>
    <w:rsid w:val="713954C7"/>
    <w:rsid w:val="724644E3"/>
    <w:rsid w:val="7323134A"/>
    <w:rsid w:val="733B526E"/>
    <w:rsid w:val="74CE7A47"/>
    <w:rsid w:val="75AB52C9"/>
    <w:rsid w:val="75DF3517"/>
    <w:rsid w:val="75E5345C"/>
    <w:rsid w:val="75F665F6"/>
    <w:rsid w:val="76361FD5"/>
    <w:rsid w:val="76A77CDE"/>
    <w:rsid w:val="775C2E66"/>
    <w:rsid w:val="77B2563F"/>
    <w:rsid w:val="780103C1"/>
    <w:rsid w:val="781070CD"/>
    <w:rsid w:val="78684A3D"/>
    <w:rsid w:val="78C4767A"/>
    <w:rsid w:val="7BA14395"/>
    <w:rsid w:val="7C47676B"/>
    <w:rsid w:val="7C6106D5"/>
    <w:rsid w:val="7D92659D"/>
    <w:rsid w:val="7E54225E"/>
    <w:rsid w:val="7EDB1808"/>
    <w:rsid w:val="7EF53904"/>
    <w:rsid w:val="7F297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semiHidden="0"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qFormat/>
    <w:uiPriority w:val="0"/>
    <w:pPr>
      <w:keepNext/>
      <w:keepLines/>
      <w:spacing w:before="280" w:after="290" w:line="376" w:lineRule="auto"/>
      <w:outlineLvl w:val="4"/>
    </w:pPr>
    <w:rPr>
      <w:b/>
      <w:bCs/>
      <w:sz w:val="28"/>
      <w:szCs w:val="28"/>
    </w:rPr>
  </w:style>
  <w:style w:type="paragraph" w:styleId="9">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spacing w:before="240" w:after="64" w:line="320" w:lineRule="auto"/>
      <w:outlineLvl w:val="6"/>
    </w:pPr>
    <w:rPr>
      <w:b/>
      <w:bCs/>
      <w:sz w:val="24"/>
    </w:rPr>
  </w:style>
  <w:style w:type="paragraph" w:styleId="11">
    <w:name w:val="heading 8"/>
    <w:basedOn w:val="1"/>
    <w:next w:val="1"/>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473"/>
    <w:semiHidden/>
    <w:unhideWhenUsed/>
    <w:qFormat/>
    <w:uiPriority w:val="99"/>
    <w:pPr>
      <w:snapToGrid w:val="0"/>
      <w:jc w:val="left"/>
    </w:pPr>
  </w:style>
  <w:style w:type="paragraph" w:styleId="3">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3">
    <w:name w:val="List 3"/>
    <w:basedOn w:val="1"/>
    <w:semiHidden/>
    <w:unhideWhenUsed/>
    <w:qFormat/>
    <w:uiPriority w:val="99"/>
    <w:pPr>
      <w:ind w:left="100" w:leftChars="400" w:hanging="200" w:hangingChars="200"/>
      <w:contextualSpacing/>
    </w:pPr>
  </w:style>
  <w:style w:type="paragraph" w:styleId="14">
    <w:name w:val="toc 7"/>
    <w:basedOn w:val="15"/>
    <w:semiHidden/>
    <w:qFormat/>
    <w:uiPriority w:val="0"/>
    <w:pPr>
      <w:ind w:left="500" w:leftChars="500"/>
    </w:pPr>
  </w:style>
  <w:style w:type="paragraph" w:styleId="15">
    <w:name w:val="toc 6"/>
    <w:basedOn w:val="16"/>
    <w:semiHidden/>
    <w:qFormat/>
    <w:uiPriority w:val="0"/>
    <w:pPr>
      <w:ind w:left="400" w:leftChars="400"/>
    </w:pPr>
  </w:style>
  <w:style w:type="paragraph" w:styleId="16">
    <w:name w:val="toc 5"/>
    <w:basedOn w:val="17"/>
    <w:semiHidden/>
    <w:qFormat/>
    <w:uiPriority w:val="0"/>
    <w:pPr>
      <w:ind w:left="300" w:leftChars="300"/>
    </w:pPr>
  </w:style>
  <w:style w:type="paragraph" w:styleId="17">
    <w:name w:val="toc 4"/>
    <w:basedOn w:val="18"/>
    <w:semiHidden/>
    <w:qFormat/>
    <w:uiPriority w:val="0"/>
    <w:pPr>
      <w:ind w:left="200" w:leftChars="200"/>
    </w:pPr>
  </w:style>
  <w:style w:type="paragraph" w:styleId="18">
    <w:name w:val="toc 3"/>
    <w:basedOn w:val="19"/>
    <w:qFormat/>
    <w:uiPriority w:val="39"/>
    <w:pPr>
      <w:ind w:left="100" w:leftChars="100"/>
    </w:pPr>
  </w:style>
  <w:style w:type="paragraph" w:styleId="19">
    <w:name w:val="toc 2"/>
    <w:basedOn w:val="1"/>
    <w:next w:val="1"/>
    <w:qFormat/>
    <w:uiPriority w:val="39"/>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2"/>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8"/>
    <w:semiHidden/>
    <w:unhideWhenUsed/>
    <w:qFormat/>
    <w:uiPriority w:val="99"/>
  </w:style>
  <w:style w:type="paragraph" w:styleId="26">
    <w:name w:val="List Number"/>
    <w:basedOn w:val="1"/>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semiHidden/>
    <w:unhideWhenUsed/>
    <w:qFormat/>
    <w:uiPriority w:val="99"/>
    <w:pPr>
      <w:numPr>
        <w:ilvl w:val="0"/>
        <w:numId w:val="5"/>
      </w:numPr>
      <w:contextualSpacing/>
    </w:pPr>
  </w:style>
  <w:style w:type="paragraph" w:styleId="40">
    <w:name w:val="Body Text"/>
    <w:basedOn w:val="1"/>
    <w:link w:val="333"/>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7"/>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semiHidden/>
    <w:unhideWhenUsed/>
    <w:qFormat/>
    <w:uiPriority w:val="99"/>
    <w:pPr>
      <w:numPr>
        <w:ilvl w:val="0"/>
        <w:numId w:val="9"/>
      </w:numPr>
      <w:contextualSpacing/>
    </w:pPr>
  </w:style>
  <w:style w:type="paragraph" w:styleId="52">
    <w:name w:val="toc 8"/>
    <w:basedOn w:val="14"/>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20"/>
    <w:semiHidden/>
    <w:unhideWhenUsed/>
    <w:qFormat/>
    <w:uiPriority w:val="99"/>
    <w:pPr>
      <w:ind w:left="100" w:leftChars="2500"/>
    </w:pPr>
  </w:style>
  <w:style w:type="paragraph" w:styleId="55">
    <w:name w:val="Body Text Indent 2"/>
    <w:basedOn w:val="1"/>
    <w:link w:val="490"/>
    <w:semiHidden/>
    <w:unhideWhenUsed/>
    <w:qFormat/>
    <w:uiPriority w:val="99"/>
    <w:pPr>
      <w:spacing w:after="120" w:line="480" w:lineRule="auto"/>
      <w:ind w:left="420" w:leftChars="200"/>
    </w:pPr>
  </w:style>
  <w:style w:type="paragraph" w:styleId="56">
    <w:name w:val="List Continue 5"/>
    <w:basedOn w:val="1"/>
    <w:semiHidden/>
    <w:unhideWhenUsed/>
    <w:qFormat/>
    <w:uiPriority w:val="99"/>
    <w:pPr>
      <w:spacing w:after="120"/>
      <w:ind w:left="2100" w:leftChars="1000"/>
      <w:contextualSpacing/>
    </w:pPr>
  </w:style>
  <w:style w:type="paragraph" w:styleId="57">
    <w:name w:val="Balloon Text"/>
    <w:basedOn w:val="1"/>
    <w:link w:val="367"/>
    <w:semiHidden/>
    <w:unhideWhenUsed/>
    <w:qFormat/>
    <w:uiPriority w:val="99"/>
    <w:rPr>
      <w:sz w:val="18"/>
      <w:szCs w:val="18"/>
    </w:rPr>
  </w:style>
  <w:style w:type="paragraph" w:styleId="58">
    <w:name w:val="footer"/>
    <w:basedOn w:val="1"/>
    <w:semiHidden/>
    <w:qFormat/>
    <w:uiPriority w:val="0"/>
    <w:pPr>
      <w:tabs>
        <w:tab w:val="center" w:pos="4153"/>
        <w:tab w:val="right" w:pos="8306"/>
      </w:tabs>
      <w:snapToGrid w:val="0"/>
      <w:ind w:right="210" w:rightChars="100"/>
      <w:jc w:val="right"/>
    </w:pPr>
    <w:rPr>
      <w:sz w:val="18"/>
      <w:szCs w:val="18"/>
    </w:rPr>
  </w:style>
  <w:style w:type="paragraph" w:styleId="59">
    <w:name w:val="envelope return"/>
    <w:basedOn w:val="1"/>
    <w:semiHidden/>
    <w:unhideWhenUsed/>
    <w:qFormat/>
    <w:uiPriority w:val="99"/>
    <w:pPr>
      <w:snapToGrid w:val="0"/>
    </w:pPr>
    <w:rPr>
      <w:rFonts w:asciiTheme="majorHAnsi" w:hAnsiTheme="majorHAnsi" w:eastAsiaTheme="majorEastAsia" w:cstheme="majorBidi"/>
    </w:rPr>
  </w:style>
  <w:style w:type="paragraph" w:styleId="60">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link w:val="370"/>
    <w:semiHidden/>
    <w:unhideWhenUsed/>
    <w:qFormat/>
    <w:uiPriority w:val="99"/>
    <w:pPr>
      <w:ind w:left="100" w:leftChars="2100"/>
    </w:pPr>
  </w:style>
  <w:style w:type="paragraph" w:styleId="62">
    <w:name w:val="toc 1"/>
    <w:basedOn w:val="1"/>
    <w:next w:val="1"/>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9"/>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semiHidden/>
    <w:qFormat/>
    <w:uiPriority w:val="0"/>
  </w:style>
  <w:style w:type="paragraph" w:styleId="75">
    <w:name w:val="toc 9"/>
    <w:basedOn w:val="52"/>
    <w:semiHidden/>
    <w:qFormat/>
    <w:uiPriority w:val="0"/>
  </w:style>
  <w:style w:type="paragraph" w:styleId="76">
    <w:name w:val="Body Text 2"/>
    <w:basedOn w:val="1"/>
    <w:link w:val="488"/>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semiHidden/>
    <w:unhideWhenUsed/>
    <w:qFormat/>
    <w:uiPriority w:val="99"/>
    <w:rPr>
      <w:b/>
      <w:bCs/>
    </w:rPr>
  </w:style>
  <w:style w:type="paragraph" w:styleId="86">
    <w:name w:val="Body Text First Indent"/>
    <w:basedOn w:val="40"/>
    <w:link w:val="485"/>
    <w:semiHidden/>
    <w:unhideWhenUsed/>
    <w:qFormat/>
    <w:uiPriority w:val="99"/>
    <w:pPr>
      <w:ind w:firstLine="420" w:firstLineChars="100"/>
    </w:pPr>
  </w:style>
  <w:style w:type="paragraph" w:styleId="87">
    <w:name w:val="Body Text First Indent 2"/>
    <w:basedOn w:val="41"/>
    <w:link w:val="487"/>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qFormat/>
    <w:uiPriority w:val="0"/>
    <w:pPr>
      <w:numPr>
        <w:ilvl w:val="5"/>
      </w:numPr>
    </w:pPr>
  </w:style>
  <w:style w:type="paragraph" w:customStyle="1" w:styleId="281">
    <w:name w:val="附录图标题"/>
    <w:basedOn w:val="1"/>
    <w:next w:val="1"/>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0"/>
      </w:numPr>
      <w:tabs>
        <w:tab w:val="clear" w:pos="360"/>
      </w:tabs>
    </w:pPr>
  </w:style>
  <w:style w:type="paragraph" w:customStyle="1" w:styleId="303">
    <w:name w:val="注："/>
    <w:next w:val="1"/>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qFormat/>
    <w:uiPriority w:val="0"/>
    <w:pPr>
      <w:numPr>
        <w:ilvl w:val="6"/>
      </w:numPr>
      <w:jc w:val="center"/>
      <w:outlineLvl w:val="6"/>
    </w:pPr>
  </w:style>
  <w:style w:type="paragraph" w:customStyle="1" w:styleId="314">
    <w:name w:val="工程建设无节条标题"/>
    <w:basedOn w:val="1"/>
    <w:next w:val="258"/>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qFormat/>
    <w:uiPriority w:val="0"/>
    <w:pPr>
      <w:spacing w:before="0" w:beforeLines="0" w:after="0" w:afterLines="0"/>
    </w:pPr>
  </w:style>
  <w:style w:type="paragraph" w:customStyle="1" w:styleId="320">
    <w:name w:val="术语定义三级条标题"/>
    <w:basedOn w:val="290"/>
    <w:next w:val="258"/>
    <w:qFormat/>
    <w:uiPriority w:val="0"/>
    <w:pPr>
      <w:spacing w:before="0" w:beforeLines="0" w:after="0" w:afterLines="0"/>
    </w:pPr>
  </w:style>
  <w:style w:type="paragraph" w:customStyle="1" w:styleId="321">
    <w:name w:val="式中"/>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qFormat/>
    <w:uiPriority w:val="0"/>
    <w:pPr>
      <w:spacing w:before="0" w:beforeLines="0" w:after="0" w:afterLines="0"/>
    </w:pPr>
  </w:style>
  <w:style w:type="paragraph" w:customStyle="1" w:styleId="323">
    <w:name w:val="术语定义五级条标题"/>
    <w:basedOn w:val="300"/>
    <w:next w:val="258"/>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qFormat/>
    <w:uiPriority w:val="0"/>
  </w:style>
  <w:style w:type="paragraph" w:customStyle="1" w:styleId="326">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qFormat/>
    <w:uiPriority w:val="0"/>
    <w:pPr>
      <w:spacing w:before="0" w:beforeLines="0" w:after="0" w:afterLines="0"/>
    </w:pPr>
    <w:rPr>
      <w:rFonts w:eastAsiaTheme="majorEastAsia"/>
    </w:rPr>
  </w:style>
  <w:style w:type="paragraph" w:customStyle="1" w:styleId="328">
    <w:name w:val="三级无标题条"/>
    <w:basedOn w:val="290"/>
    <w:qFormat/>
    <w:uiPriority w:val="0"/>
    <w:pPr>
      <w:spacing w:before="0" w:beforeLines="0" w:after="0" w:afterLines="0"/>
    </w:pPr>
    <w:rPr>
      <w:rFonts w:eastAsiaTheme="majorEastAsia"/>
    </w:rPr>
  </w:style>
  <w:style w:type="paragraph" w:customStyle="1" w:styleId="329">
    <w:name w:val="四级无标题条"/>
    <w:basedOn w:val="295"/>
    <w:qFormat/>
    <w:uiPriority w:val="0"/>
    <w:pPr>
      <w:spacing w:before="0" w:beforeLines="0" w:after="0" w:afterLines="0"/>
    </w:pPr>
    <w:rPr>
      <w:rFonts w:eastAsiaTheme="majorEastAsia"/>
    </w:rPr>
  </w:style>
  <w:style w:type="paragraph" w:customStyle="1" w:styleId="330">
    <w:name w:val="五级无标题条"/>
    <w:basedOn w:val="300"/>
    <w:qFormat/>
    <w:uiPriority w:val="0"/>
    <w:pPr>
      <w:spacing w:before="0" w:beforeLines="0" w:after="0" w:afterLines="0"/>
    </w:pPr>
    <w:rPr>
      <w:rFonts w:eastAsiaTheme="majorEastAsia"/>
    </w:rPr>
  </w:style>
  <w:style w:type="paragraph" w:customStyle="1" w:styleId="331">
    <w:name w:val="一级无标题条"/>
    <w:basedOn w:val="260"/>
    <w:qFormat/>
    <w:uiPriority w:val="0"/>
    <w:pPr>
      <w:spacing w:before="0" w:beforeLines="0" w:after="0" w:afterLines="0"/>
      <w:outlineLvl w:val="9"/>
    </w:pPr>
    <w:rPr>
      <w:rFonts w:eastAsiaTheme="majorEastAsia"/>
    </w:rPr>
  </w:style>
  <w:style w:type="character" w:customStyle="1" w:styleId="332">
    <w:name w:val="条文脚注 Char"/>
    <w:basedOn w:val="333"/>
    <w:link w:val="296"/>
    <w:qFormat/>
    <w:uiPriority w:val="0"/>
    <w:rPr>
      <w:rFonts w:ascii="宋体"/>
      <w:kern w:val="2"/>
      <w:sz w:val="18"/>
      <w:szCs w:val="18"/>
    </w:rPr>
  </w:style>
  <w:style w:type="character" w:customStyle="1" w:styleId="333">
    <w:name w:val="正文文本 Char"/>
    <w:basedOn w:val="231"/>
    <w:link w:val="40"/>
    <w:semiHidden/>
    <w:qFormat/>
    <w:uiPriority w:val="99"/>
    <w:rPr>
      <w:kern w:val="2"/>
      <w:sz w:val="21"/>
      <w:szCs w:val="24"/>
    </w:rPr>
  </w:style>
  <w:style w:type="paragraph" w:customStyle="1" w:styleId="334">
    <w:name w:val="ICS"/>
    <w:basedOn w:val="273"/>
    <w:qFormat/>
    <w:uiPriority w:val="0"/>
    <w:pPr>
      <w:jc w:val="left"/>
    </w:pPr>
    <w:rPr>
      <w:rFonts w:ascii="黑体" w:eastAsia="黑体"/>
      <w:sz w:val="21"/>
    </w:rPr>
  </w:style>
  <w:style w:type="paragraph" w:customStyle="1" w:styleId="335">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qFormat/>
    <w:uiPriority w:val="0"/>
    <w:rPr>
      <w:rFonts w:ascii="Arial Black" w:hAnsi="Arial Black" w:eastAsia="黑体"/>
      <w:bCs/>
      <w:w w:val="135"/>
      <w:sz w:val="44"/>
    </w:rPr>
  </w:style>
  <w:style w:type="paragraph" w:customStyle="1" w:styleId="341">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qFormat/>
    <w:uiPriority w:val="0"/>
    <w:rPr>
      <w:sz w:val="18"/>
    </w:rPr>
  </w:style>
  <w:style w:type="paragraph" w:customStyle="1" w:styleId="349">
    <w:name w:val="附录表标号"/>
    <w:basedOn w:val="1"/>
    <w:next w:val="258"/>
    <w:qFormat/>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qFormat/>
    <w:uiPriority w:val="0"/>
    <w:rPr>
      <w:rFonts w:eastAsia="黑体"/>
    </w:rPr>
  </w:style>
  <w:style w:type="paragraph" w:customStyle="1" w:styleId="352">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Heading"/>
    <w:basedOn w:val="4"/>
    <w:next w:val="1"/>
    <w:unhideWhenUsed/>
    <w:qFormat/>
    <w:uiPriority w:val="39"/>
    <w:pPr>
      <w:outlineLvl w:val="9"/>
    </w:pPr>
  </w:style>
  <w:style w:type="character" w:customStyle="1" w:styleId="354">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31"/>
    <w:link w:val="36"/>
    <w:semiHidden/>
    <w:qFormat/>
    <w:uiPriority w:val="99"/>
    <w:rPr>
      <w:kern w:val="2"/>
      <w:sz w:val="21"/>
      <w:szCs w:val="24"/>
    </w:rPr>
  </w:style>
  <w:style w:type="character" w:customStyle="1" w:styleId="357">
    <w:name w:val="纯文本 Char"/>
    <w:basedOn w:val="231"/>
    <w:link w:val="49"/>
    <w:semiHidden/>
    <w:qFormat/>
    <w:uiPriority w:val="99"/>
    <w:rPr>
      <w:rFonts w:ascii="宋体" w:hAnsi="Courier New" w:cs="Courier New"/>
      <w:kern w:val="2"/>
      <w:sz w:val="21"/>
      <w:szCs w:val="21"/>
    </w:rPr>
  </w:style>
  <w:style w:type="character" w:customStyle="1" w:styleId="358">
    <w:name w:val="电子邮件签名 Char"/>
    <w:basedOn w:val="231"/>
    <w:link w:val="25"/>
    <w:semiHidden/>
    <w:qFormat/>
    <w:uiPriority w:val="99"/>
    <w:rPr>
      <w:kern w:val="2"/>
      <w:sz w:val="21"/>
      <w:szCs w:val="24"/>
    </w:rPr>
  </w:style>
  <w:style w:type="character" w:customStyle="1" w:styleId="359">
    <w:name w:val="副标题 Char"/>
    <w:basedOn w:val="231"/>
    <w:link w:val="66"/>
    <w:qFormat/>
    <w:uiPriority w:val="11"/>
    <w:rPr>
      <w:rFonts w:asciiTheme="majorHAnsi" w:hAnsiTheme="majorHAnsi" w:cstheme="majorBidi"/>
      <w:b/>
      <w:bCs/>
      <w:kern w:val="28"/>
      <w:sz w:val="32"/>
      <w:szCs w:val="32"/>
    </w:rPr>
  </w:style>
  <w:style w:type="character" w:customStyle="1" w:styleId="360">
    <w:name w:val="宏文本 Char"/>
    <w:basedOn w:val="231"/>
    <w:link w:val="3"/>
    <w:semiHidden/>
    <w:qFormat/>
    <w:uiPriority w:val="99"/>
    <w:rPr>
      <w:rFonts w:ascii="Courier New" w:hAnsi="Courier New" w:cs="Courier New"/>
      <w:kern w:val="2"/>
      <w:sz w:val="24"/>
      <w:szCs w:val="24"/>
    </w:rPr>
  </w:style>
  <w:style w:type="character" w:customStyle="1" w:styleId="361">
    <w:name w:val="结束语 Char"/>
    <w:basedOn w:val="231"/>
    <w:link w:val="38"/>
    <w:semiHidden/>
    <w:qFormat/>
    <w:uiPriority w:val="99"/>
    <w:rPr>
      <w:kern w:val="2"/>
      <w:sz w:val="21"/>
      <w:szCs w:val="24"/>
    </w:rPr>
  </w:style>
  <w:style w:type="paragraph" w:styleId="362">
    <w:name w:val="List Paragraph"/>
    <w:basedOn w:val="1"/>
    <w:qFormat/>
    <w:uiPriority w:val="99"/>
    <w:pPr>
      <w:ind w:firstLine="420" w:firstLineChars="200"/>
    </w:pPr>
  </w:style>
  <w:style w:type="character" w:customStyle="1" w:styleId="363">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4">
    <w:name w:val="Intense Emphasis"/>
    <w:basedOn w:val="231"/>
    <w:qFormat/>
    <w:uiPriority w:val="21"/>
    <w:rPr>
      <w:i/>
      <w:iCs/>
      <w:color w:val="5B9BD5" w:themeColor="accent1"/>
      <w14:textFill>
        <w14:solidFill>
          <w14:schemeClr w14:val="accent1"/>
        </w14:solidFill>
      </w14:textFill>
    </w:rPr>
  </w:style>
  <w:style w:type="paragraph" w:styleId="365">
    <w:name w:val="Intense Quote"/>
    <w:basedOn w:val="1"/>
    <w:next w:val="1"/>
    <w:link w:val="366"/>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31"/>
    <w:link w:val="57"/>
    <w:semiHidden/>
    <w:qFormat/>
    <w:uiPriority w:val="99"/>
    <w:rPr>
      <w:kern w:val="2"/>
      <w:sz w:val="18"/>
      <w:szCs w:val="18"/>
    </w:rPr>
  </w:style>
  <w:style w:type="character" w:customStyle="1" w:styleId="368">
    <w:name w:val="批注文字 Char"/>
    <w:basedOn w:val="231"/>
    <w:link w:val="34"/>
    <w:qFormat/>
    <w:uiPriority w:val="99"/>
    <w:rPr>
      <w:kern w:val="2"/>
      <w:sz w:val="21"/>
      <w:szCs w:val="24"/>
    </w:rPr>
  </w:style>
  <w:style w:type="character" w:customStyle="1" w:styleId="369">
    <w:name w:val="批注主题 Char"/>
    <w:basedOn w:val="368"/>
    <w:link w:val="85"/>
    <w:semiHidden/>
    <w:qFormat/>
    <w:uiPriority w:val="99"/>
    <w:rPr>
      <w:b/>
      <w:bCs/>
      <w:kern w:val="2"/>
      <w:sz w:val="21"/>
      <w:szCs w:val="24"/>
    </w:rPr>
  </w:style>
  <w:style w:type="character" w:customStyle="1" w:styleId="370">
    <w:name w:val="签名 Char"/>
    <w:basedOn w:val="231"/>
    <w:link w:val="61"/>
    <w:semiHidden/>
    <w:qFormat/>
    <w:uiPriority w:val="99"/>
    <w:rPr>
      <w:kern w:val="2"/>
      <w:sz w:val="21"/>
      <w:szCs w:val="24"/>
    </w:rPr>
  </w:style>
  <w:style w:type="table" w:customStyle="1" w:styleId="371">
    <w:name w:val="List Table 1 Light"/>
    <w:basedOn w:val="88"/>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List Table 1 Light Accent 1"/>
    <w:basedOn w:val="88"/>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List Table 1 Light Accent 2"/>
    <w:basedOn w:val="88"/>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List Table 1 Light Accent 3"/>
    <w:basedOn w:val="88"/>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List Table 1 Light Accent 4"/>
    <w:basedOn w:val="88"/>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List Table 1 Light Accent 5"/>
    <w:basedOn w:val="88"/>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List Table 1 Light Accent 6"/>
    <w:basedOn w:val="88"/>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List Table 2 Accent 1"/>
    <w:basedOn w:val="88"/>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List Table 2 Accent 3"/>
    <w:basedOn w:val="88"/>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List Table 2 Accent 4"/>
    <w:basedOn w:val="88"/>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List Table 2 Accent 5"/>
    <w:basedOn w:val="88"/>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List Table 3 Accent 2"/>
    <w:basedOn w:val="88"/>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List Table 3 Accent 3"/>
    <w:basedOn w:val="88"/>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List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List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List Table 5 Dark"/>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1"/>
    <w:basedOn w:val="88"/>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2"/>
    <w:basedOn w:val="88"/>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3"/>
    <w:basedOn w:val="88"/>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4"/>
    <w:basedOn w:val="88"/>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5"/>
    <w:basedOn w:val="88"/>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List Table 6 Colorful"/>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List Table 6 Colorful Accent 1"/>
    <w:basedOn w:val="88"/>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List Table 6 Colorful Accent 2"/>
    <w:basedOn w:val="88"/>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List Table 6 Colorful Accent 3"/>
    <w:basedOn w:val="88"/>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List Table 6 Colorful Accent 4"/>
    <w:basedOn w:val="88"/>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List Table 6 Colorful Accent 5"/>
    <w:basedOn w:val="88"/>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List Table 6 Colorful Accent 6"/>
    <w:basedOn w:val="88"/>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List Table 7 Colorful"/>
    <w:basedOn w:val="88"/>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1"/>
    <w:basedOn w:val="88"/>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2"/>
    <w:basedOn w:val="88"/>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3"/>
    <w:basedOn w:val="88"/>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4"/>
    <w:basedOn w:val="88"/>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5"/>
    <w:basedOn w:val="88"/>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List Table 7 Colorful Accent 6"/>
    <w:basedOn w:val="88"/>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4"/>
    <w:semiHidden/>
    <w:qFormat/>
    <w:uiPriority w:val="99"/>
    <w:rPr>
      <w:kern w:val="2"/>
      <w:sz w:val="21"/>
      <w:szCs w:val="24"/>
    </w:rPr>
  </w:style>
  <w:style w:type="character" w:customStyle="1" w:styleId="421">
    <w:name w:val="Book Title"/>
    <w:basedOn w:val="231"/>
    <w:qFormat/>
    <w:uiPriority w:val="33"/>
    <w:rPr>
      <w:b/>
      <w:bCs/>
      <w:i/>
      <w:iCs/>
      <w:spacing w:val="5"/>
    </w:rPr>
  </w:style>
  <w:style w:type="paragraph" w:customStyle="1" w:styleId="422">
    <w:name w:val="Bibliography"/>
    <w:basedOn w:val="1"/>
    <w:next w:val="1"/>
    <w:semiHidden/>
    <w:unhideWhenUsed/>
    <w:qFormat/>
    <w:uiPriority w:val="37"/>
  </w:style>
  <w:style w:type="table" w:customStyle="1" w:styleId="423">
    <w:name w:val="Grid Table 1 Light"/>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Grid Table 1 Light Accent 1"/>
    <w:basedOn w:val="88"/>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Grid Table 1 Light Accent 2"/>
    <w:basedOn w:val="88"/>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Grid Table 1 Light Accent 3"/>
    <w:basedOn w:val="88"/>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Grid Table 1 Light Accent 4"/>
    <w:basedOn w:val="88"/>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Grid Table 1 Light Accent 5"/>
    <w:basedOn w:val="88"/>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Grid Table 1 Light Accent 6"/>
    <w:basedOn w:val="88"/>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Grid Table 2"/>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Grid Table 2 Accent 4"/>
    <w:basedOn w:val="88"/>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Grid Table 3 Accent 4"/>
    <w:basedOn w:val="88"/>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Grid Table 3 Accent 5"/>
    <w:basedOn w:val="88"/>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Grid Table 3 Accent 6"/>
    <w:basedOn w:val="88"/>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Grid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Grid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Grid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Grid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Grid Table 4 Accent 6"/>
    <w:basedOn w:val="88"/>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Grid Table 5 Dark"/>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Grid Table 5 Dark Accent 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Grid Table 5 Dark Accent 3"/>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Grid Table 5 Dark Accent 4"/>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Grid Table 5 Dark Accent 6"/>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Grid Table 6 Colorful Accent 1"/>
    <w:basedOn w:val="88"/>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Grid Table 6 Colorful Accent 5"/>
    <w:basedOn w:val="88"/>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Grid Table 6 Colorful Accent 6"/>
    <w:basedOn w:val="88"/>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Grid Table 7 Colorful Accent 1"/>
    <w:basedOn w:val="88"/>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Grid Table 7 Colorful Accent 2"/>
    <w:basedOn w:val="88"/>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Grid Table 7 Colorful Accent 4"/>
    <w:basedOn w:val="88"/>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Grid Table 7 Colorful Accent 5"/>
    <w:basedOn w:val="88"/>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Grid Table 7 Colorful Accent 6"/>
    <w:basedOn w:val="88"/>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Grid Table Light"/>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Char"/>
    <w:basedOn w:val="231"/>
    <w:link w:val="2"/>
    <w:semiHidden/>
    <w:qFormat/>
    <w:uiPriority w:val="99"/>
    <w:rPr>
      <w:kern w:val="2"/>
      <w:sz w:val="21"/>
      <w:szCs w:val="24"/>
    </w:rPr>
  </w:style>
  <w:style w:type="character" w:customStyle="1" w:styleId="474">
    <w:name w:val="文档结构图 Char"/>
    <w:basedOn w:val="231"/>
    <w:link w:val="32"/>
    <w:semiHidden/>
    <w:qFormat/>
    <w:uiPriority w:val="99"/>
    <w:rPr>
      <w:rFonts w:ascii="Microsoft YaHei UI" w:eastAsia="Microsoft YaHei UI"/>
      <w:kern w:val="2"/>
      <w:sz w:val="18"/>
      <w:szCs w:val="18"/>
    </w:rPr>
  </w:style>
  <w:style w:type="table" w:customStyle="1" w:styleId="475">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Plain Table 3"/>
    <w:basedOn w:val="88"/>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Plain Table 4"/>
    <w:basedOn w:val="88"/>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Plain Table 5"/>
    <w:basedOn w:val="88"/>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首行缩进 Char"/>
    <w:basedOn w:val="333"/>
    <w:link w:val="86"/>
    <w:semiHidden/>
    <w:qFormat/>
    <w:uiPriority w:val="99"/>
    <w:rPr>
      <w:kern w:val="2"/>
      <w:sz w:val="21"/>
      <w:szCs w:val="24"/>
    </w:rPr>
  </w:style>
  <w:style w:type="character" w:customStyle="1" w:styleId="486">
    <w:name w:val="正文文本缩进 Char"/>
    <w:basedOn w:val="231"/>
    <w:link w:val="41"/>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76"/>
    <w:semiHidden/>
    <w:qFormat/>
    <w:uiPriority w:val="99"/>
    <w:rPr>
      <w:kern w:val="2"/>
      <w:sz w:val="21"/>
      <w:szCs w:val="24"/>
    </w:rPr>
  </w:style>
  <w:style w:type="character" w:customStyle="1" w:styleId="489">
    <w:name w:val="正文文本 3 Char"/>
    <w:basedOn w:val="231"/>
    <w:link w:val="37"/>
    <w:semiHidden/>
    <w:qFormat/>
    <w:uiPriority w:val="99"/>
    <w:rPr>
      <w:kern w:val="2"/>
      <w:sz w:val="16"/>
      <w:szCs w:val="16"/>
    </w:rPr>
  </w:style>
  <w:style w:type="character" w:customStyle="1" w:styleId="490">
    <w:name w:val="正文文本缩进 2 Char"/>
    <w:basedOn w:val="231"/>
    <w:link w:val="55"/>
    <w:semiHidden/>
    <w:qFormat/>
    <w:uiPriority w:val="99"/>
    <w:rPr>
      <w:kern w:val="2"/>
      <w:sz w:val="21"/>
      <w:szCs w:val="24"/>
    </w:rPr>
  </w:style>
  <w:style w:type="character" w:customStyle="1" w:styleId="491">
    <w:name w:val="正文文本缩进 3 Char"/>
    <w:basedOn w:val="231"/>
    <w:link w:val="71"/>
    <w:semiHidden/>
    <w:qFormat/>
    <w:uiPriority w:val="99"/>
    <w:rPr>
      <w:kern w:val="2"/>
      <w:sz w:val="16"/>
      <w:szCs w:val="16"/>
    </w:rPr>
  </w:style>
  <w:style w:type="character" w:customStyle="1" w:styleId="492">
    <w:name w:val="注释标题 Char"/>
    <w:basedOn w:val="231"/>
    <w:link w:val="22"/>
    <w:semiHidden/>
    <w:qFormat/>
    <w:uiPriority w:val="99"/>
    <w:rPr>
      <w:kern w:val="2"/>
      <w:sz w:val="21"/>
      <w:szCs w:val="24"/>
    </w:rPr>
  </w:style>
  <w:style w:type="paragraph" w:customStyle="1" w:styleId="493">
    <w:name w:val="附录无标题章"/>
    <w:basedOn w:val="276"/>
    <w:qFormat/>
    <w:uiPriority w:val="0"/>
    <w:pPr>
      <w:spacing w:before="0" w:beforeLines="0" w:after="0" w:afterLines="0"/>
    </w:pPr>
    <w:rPr>
      <w:rFonts w:asciiTheme="majorEastAsia" w:eastAsiaTheme="majorEastAsia"/>
    </w:rPr>
  </w:style>
  <w:style w:type="paragraph" w:customStyle="1" w:styleId="494">
    <w:name w:val="附录一级无标题条"/>
    <w:basedOn w:val="277"/>
    <w:qFormat/>
    <w:uiPriority w:val="0"/>
    <w:pPr>
      <w:spacing w:before="0" w:beforeLines="0" w:after="0" w:afterLines="0"/>
    </w:pPr>
    <w:rPr>
      <w:rFonts w:asciiTheme="majorEastAsia" w:eastAsiaTheme="majorEastAsia"/>
    </w:rPr>
  </w:style>
  <w:style w:type="paragraph" w:customStyle="1" w:styleId="495">
    <w:name w:val="附录二级无标题条"/>
    <w:basedOn w:val="278"/>
    <w:qFormat/>
    <w:uiPriority w:val="0"/>
    <w:pPr>
      <w:spacing w:before="0" w:beforeLines="0" w:after="0" w:afterLines="0"/>
    </w:pPr>
    <w:rPr>
      <w:rFonts w:asciiTheme="majorEastAsia" w:eastAsiaTheme="majorEastAsia"/>
    </w:rPr>
  </w:style>
  <w:style w:type="paragraph" w:customStyle="1" w:styleId="496">
    <w:name w:val="附录三级无标题条"/>
    <w:basedOn w:val="279"/>
    <w:qFormat/>
    <w:uiPriority w:val="0"/>
    <w:pPr>
      <w:spacing w:before="0" w:beforeLines="0" w:after="0" w:afterLines="0"/>
    </w:pPr>
    <w:rPr>
      <w:rFonts w:asciiTheme="majorEastAsia" w:eastAsiaTheme="majorEastAsia"/>
    </w:rPr>
  </w:style>
  <w:style w:type="paragraph" w:customStyle="1" w:styleId="497">
    <w:name w:val="附录四级无标题条"/>
    <w:basedOn w:val="280"/>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qFormat/>
    <w:uiPriority w:val="0"/>
    <w:pPr>
      <w:spacing w:after="0" w:line="280" w:lineRule="exact"/>
      <w:ind w:left="284"/>
    </w:pPr>
    <w:rPr>
      <w:rFonts w:ascii="黑体" w:eastAsia="黑体"/>
      <w:kern w:val="3"/>
      <w:sz w:val="28"/>
    </w:rPr>
  </w:style>
  <w:style w:type="paragraph" w:customStyle="1" w:styleId="501">
    <w:name w:val="发布DB"/>
    <w:basedOn w:val="500"/>
    <w:qFormat/>
    <w:uiPriority w:val="0"/>
    <w:pPr>
      <w:ind w:left="567"/>
    </w:pPr>
  </w:style>
  <w:style w:type="paragraph" w:customStyle="1" w:styleId="502">
    <w:name w:val="发布HB"/>
    <w:basedOn w:val="500"/>
    <w:qFormat/>
    <w:uiPriority w:val="0"/>
    <w:pPr>
      <w:ind w:left="567"/>
    </w:pPr>
  </w:style>
  <w:style w:type="paragraph" w:customStyle="1" w:styleId="503">
    <w:name w:val="发布QB"/>
    <w:basedOn w:val="500"/>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qFormat/>
    <w:uiPriority w:val="0"/>
    <w:pPr>
      <w:jc w:val="right"/>
    </w:pPr>
    <w:rPr>
      <w:rFonts w:eastAsia="Times New Roman"/>
      <w:b/>
      <w:sz w:val="96"/>
    </w:rPr>
  </w:style>
  <w:style w:type="paragraph" w:customStyle="1" w:styleId="507">
    <w:name w:val="标准称谓CEC"/>
    <w:basedOn w:val="1"/>
    <w:qFormat/>
    <w:uiPriority w:val="0"/>
    <w:pPr>
      <w:jc w:val="center"/>
    </w:pPr>
    <w:rPr>
      <w:rFonts w:eastAsia="黑体"/>
      <w:b/>
      <w:w w:val="132"/>
      <w:kern w:val="0"/>
      <w:sz w:val="52"/>
    </w:rPr>
  </w:style>
  <w:style w:type="paragraph" w:customStyle="1" w:styleId="508">
    <w:name w:val="发布CEC"/>
    <w:basedOn w:val="500"/>
    <w:qFormat/>
    <w:uiPriority w:val="0"/>
  </w:style>
  <w:style w:type="paragraph" w:customStyle="1" w:styleId="509">
    <w:name w:val="发布部门CEC"/>
    <w:basedOn w:val="1"/>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Unresolved Mention"/>
    <w:basedOn w:val="231"/>
    <w:semiHidden/>
    <w:unhideWhenUsed/>
    <w:qFormat/>
    <w:uiPriority w:val="99"/>
    <w:rPr>
      <w:color w:val="605E5C"/>
      <w:shd w:val="clear" w:color="auto" w:fill="E1DFDD"/>
    </w:rPr>
  </w:style>
  <w:style w:type="paragraph" w:customStyle="1" w:styleId="515">
    <w:name w:val="列项——（一级）"/>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paragraph" w:customStyle="1" w:styleId="518">
    <w:name w:val="终结线"/>
    <w:basedOn w:val="1"/>
    <w:qFormat/>
    <w:uiPriority w:val="0"/>
    <w:pPr>
      <w:framePr w:hSpace="181" w:vSpace="181" w:wrap="around" w:vAnchor="text" w:hAnchor="margin" w:xAlign="center" w:y="285"/>
    </w:pPr>
    <w:rPr>
      <w:rFonts w:eastAsia="宋体" w:cs="Times New Roman"/>
      <w:szCs w:val="24"/>
    </w:rPr>
  </w:style>
  <w:style w:type="paragraph" w:customStyle="1" w:styleId="519">
    <w:name w:val="正文文本1"/>
    <w:basedOn w:val="1"/>
    <w:next w:val="40"/>
    <w:qFormat/>
    <w:uiPriority w:val="1"/>
    <w:pPr>
      <w:ind w:left="116"/>
      <w:jc w:val="left"/>
    </w:pPr>
    <w:rPr>
      <w:rFonts w:ascii="宋体" w:hAnsi="宋体" w:eastAsia="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4" Type="http://schemas.openxmlformats.org/officeDocument/2006/relationships/glossaryDocument" Target="glossary/document.xml"/><Relationship Id="rId63" Type="http://schemas.openxmlformats.org/officeDocument/2006/relationships/fontTable" Target="fontTable.xml"/><Relationship Id="rId62" Type="http://schemas.openxmlformats.org/officeDocument/2006/relationships/customXml" Target="../customXml/item2.xml"/><Relationship Id="rId61" Type="http://schemas.openxmlformats.org/officeDocument/2006/relationships/numbering" Target="numbering.xml"/><Relationship Id="rId60" Type="http://schemas.openxmlformats.org/officeDocument/2006/relationships/customXml" Target="../customXml/item1.xml"/><Relationship Id="rId6" Type="http://schemas.openxmlformats.org/officeDocument/2006/relationships/footer" Target="footer1.xml"/><Relationship Id="rId59" Type="http://schemas.openxmlformats.org/officeDocument/2006/relationships/image" Target="media/image19.wmf"/><Relationship Id="rId58" Type="http://schemas.openxmlformats.org/officeDocument/2006/relationships/oleObject" Target="embeddings/oleObject18.bin"/><Relationship Id="rId57" Type="http://schemas.openxmlformats.org/officeDocument/2006/relationships/image" Target="media/image18.wmf"/><Relationship Id="rId56" Type="http://schemas.openxmlformats.org/officeDocument/2006/relationships/oleObject" Target="embeddings/oleObject17.bin"/><Relationship Id="rId55" Type="http://schemas.openxmlformats.org/officeDocument/2006/relationships/image" Target="media/image17.wmf"/><Relationship Id="rId54" Type="http://schemas.openxmlformats.org/officeDocument/2006/relationships/oleObject" Target="embeddings/oleObject16.bin"/><Relationship Id="rId53" Type="http://schemas.openxmlformats.org/officeDocument/2006/relationships/image" Target="media/image16.wmf"/><Relationship Id="rId52" Type="http://schemas.openxmlformats.org/officeDocument/2006/relationships/oleObject" Target="embeddings/oleObject15.bin"/><Relationship Id="rId51" Type="http://schemas.openxmlformats.org/officeDocument/2006/relationships/image" Target="media/image15.wmf"/><Relationship Id="rId50" Type="http://schemas.openxmlformats.org/officeDocument/2006/relationships/oleObject" Target="embeddings/oleObject14.bin"/><Relationship Id="rId5" Type="http://schemas.openxmlformats.org/officeDocument/2006/relationships/header" Target="header3.xml"/><Relationship Id="rId49" Type="http://schemas.openxmlformats.org/officeDocument/2006/relationships/image" Target="media/image14.wmf"/><Relationship Id="rId48" Type="http://schemas.openxmlformats.org/officeDocument/2006/relationships/oleObject" Target="embeddings/oleObject13.bin"/><Relationship Id="rId47" Type="http://schemas.openxmlformats.org/officeDocument/2006/relationships/image" Target="media/image13.wmf"/><Relationship Id="rId46" Type="http://schemas.openxmlformats.org/officeDocument/2006/relationships/oleObject" Target="embeddings/oleObject12.bin"/><Relationship Id="rId45" Type="http://schemas.openxmlformats.org/officeDocument/2006/relationships/image" Target="media/image12.wmf"/><Relationship Id="rId44" Type="http://schemas.openxmlformats.org/officeDocument/2006/relationships/oleObject" Target="embeddings/oleObject11.bin"/><Relationship Id="rId43" Type="http://schemas.openxmlformats.org/officeDocument/2006/relationships/image" Target="media/image11.wmf"/><Relationship Id="rId42" Type="http://schemas.openxmlformats.org/officeDocument/2006/relationships/oleObject" Target="embeddings/oleObject10.bin"/><Relationship Id="rId41" Type="http://schemas.openxmlformats.org/officeDocument/2006/relationships/image" Target="media/image10.wmf"/><Relationship Id="rId40" Type="http://schemas.openxmlformats.org/officeDocument/2006/relationships/oleObject" Target="embeddings/oleObject9.bin"/><Relationship Id="rId4" Type="http://schemas.openxmlformats.org/officeDocument/2006/relationships/header" Target="header2.xml"/><Relationship Id="rId39" Type="http://schemas.openxmlformats.org/officeDocument/2006/relationships/image" Target="media/image9.wmf"/><Relationship Id="rId38" Type="http://schemas.openxmlformats.org/officeDocument/2006/relationships/oleObject" Target="embeddings/oleObject8.bin"/><Relationship Id="rId37" Type="http://schemas.openxmlformats.org/officeDocument/2006/relationships/image" Target="media/image8.wmf"/><Relationship Id="rId36" Type="http://schemas.openxmlformats.org/officeDocument/2006/relationships/oleObject" Target="embeddings/oleObject7.bin"/><Relationship Id="rId35" Type="http://schemas.openxmlformats.org/officeDocument/2006/relationships/image" Target="media/image7.wmf"/><Relationship Id="rId34" Type="http://schemas.openxmlformats.org/officeDocument/2006/relationships/oleObject" Target="embeddings/oleObject6.bin"/><Relationship Id="rId33" Type="http://schemas.openxmlformats.org/officeDocument/2006/relationships/image" Target="media/image6.wmf"/><Relationship Id="rId32" Type="http://schemas.openxmlformats.org/officeDocument/2006/relationships/oleObject" Target="embeddings/oleObject5.bin"/><Relationship Id="rId31" Type="http://schemas.openxmlformats.org/officeDocument/2006/relationships/image" Target="media/image5.wmf"/><Relationship Id="rId30" Type="http://schemas.openxmlformats.org/officeDocument/2006/relationships/oleObject" Target="embeddings/oleObject4.bin"/><Relationship Id="rId3" Type="http://schemas.openxmlformats.org/officeDocument/2006/relationships/header" Target="header1.xml"/><Relationship Id="rId29" Type="http://schemas.openxmlformats.org/officeDocument/2006/relationships/image" Target="media/image4.wmf"/><Relationship Id="rId28" Type="http://schemas.openxmlformats.org/officeDocument/2006/relationships/oleObject" Target="embeddings/oleObject3.bin"/><Relationship Id="rId27" Type="http://schemas.openxmlformats.org/officeDocument/2006/relationships/image" Target="media/image3.wmf"/><Relationship Id="rId26" Type="http://schemas.openxmlformats.org/officeDocument/2006/relationships/oleObject" Target="embeddings/oleObject2.bin"/><Relationship Id="rId25" Type="http://schemas.openxmlformats.org/officeDocument/2006/relationships/image" Target="media/image2.wmf"/><Relationship Id="rId24" Type="http://schemas.openxmlformats.org/officeDocument/2006/relationships/oleObject" Target="embeddings/oleObject1.bin"/><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14:paraId="0ECB28DA">
          <w:pPr>
            <w:pStyle w:val="9"/>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4F1E24"/>
    <w:rsid w:val="00657E46"/>
    <w:rsid w:val="00AF20A4"/>
    <w:rsid w:val="00C8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AF92B6925F04615AFE5C7F0E6FC9E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39E96C79F245F9A2C9583943E3D7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27CB717CE6B44028BD781451FE25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904E17F0F4E4193A023203C22C3B9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51E7CE545B94C67A3BB3E8A84D1E44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ED365-70C4-43B0-A64F-D0CF70070E07}">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26</Pages>
  <Words>10159</Words>
  <Characters>11975</Characters>
  <Lines>83</Lines>
  <Paragraphs>23</Paragraphs>
  <TotalTime>9</TotalTime>
  <ScaleCrop>false</ScaleCrop>
  <LinksUpToDate>false</LinksUpToDate>
  <CharactersWithSpaces>12310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2022-10-14T02:40:00Z</dcterms:created>
  <dc:creator>GY</dc:creator>
  <cp:lastModifiedBy>Mr.piu</cp:lastModifiedBy>
  <cp:lastPrinted>2021-02-08T04:27:00Z</cp:lastPrinted>
  <dcterms:modified xsi:type="dcterms:W3CDTF">2026-04-07T08:43:46Z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TemplateDocerSaveRecord">
    <vt:lpwstr>eyJoZGlkIjoiMzNjMWY2MWNkYzNjMDQzNzczNzVlMjMyZGMxYzgyMTgiLCJ1c2VySWQiOiI3MDE2NjU1ODYifQ==</vt:lpwstr>
  </property>
  <property fmtid="{D5CDD505-2E9C-101B-9397-08002B2CF9AE}" pid="22" name="KSOProductBuildVer">
    <vt:lpwstr>2052-12.1.0.25225</vt:lpwstr>
  </property>
  <property fmtid="{D5CDD505-2E9C-101B-9397-08002B2CF9AE}" pid="23" name="ICV">
    <vt:lpwstr>13CB6338406C4B33BC0D37AF3DA4A2A9_13</vt:lpwstr>
  </property>
</Properties>
</file>