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7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185" w:line="215" w:lineRule="auto"/>
        <w:ind w:left="7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/>
          <w:snapToGrid/>
          <w:color w:val="000000"/>
          <w:kern w:val="2"/>
          <w:sz w:val="44"/>
          <w:szCs w:val="44"/>
          <w:lang w:eastAsia="zh-CN"/>
        </w:rPr>
        <w:t>电力科技查新资质机构名单</w:t>
      </w:r>
    </w:p>
    <w:p>
      <w:pPr>
        <w:spacing w:line="270" w:lineRule="auto"/>
        <w:rPr>
          <w:rFonts w:ascii="Arial"/>
          <w:sz w:val="21"/>
        </w:rPr>
      </w:pPr>
    </w:p>
    <w:tbl>
      <w:tblPr>
        <w:tblStyle w:val="4"/>
        <w:tblW w:w="1016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5"/>
        <w:gridCol w:w="91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序号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机构名称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国家电网有限公司信息通信中心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34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华北电力大学图书馆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华北电力科学研究院有限责任公司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中国电力科学研究院有限公司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中国大唐集团科学技术研究总院有限公司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机械工业信息研究院技术管理研究所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国家能源集团科学技术研究院有限公司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英大传媒投资集团有限公司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天津市科学技术信息研究所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河北省电力科技查新工作站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河北省科学技术情报研究院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内蒙古电力（集团）有限责任公司内蒙古电力科学研究院分公司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辽宁东科电力有限公司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吉林省电力科学研究院有限公司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国网黑龙江省电力有限公司电力科学研究院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华东电力试验研究院有限公司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国网电力科学研究院有限公司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南瑞集团有限公司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河海大学图书馆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江苏省科技查新咨询中心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国网江苏省电力有限公司电力科学研究院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浙江省电力科技查新咨询中心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浙江省科技信息研究院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华电电力科学研究院有限公司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国网安徽省电力有限公司电力科学研究院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6" w:hRule="exact"/>
          <w:jc w:val="center"/>
        </w:trPr>
        <w:tc>
          <w:tcPr>
            <w:tcW w:w="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9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国网福建省电力有限公司电力科学研究院</w:t>
            </w:r>
          </w:p>
        </w:tc>
      </w:tr>
    </w:tbl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tbl>
      <w:tblPr>
        <w:tblStyle w:val="4"/>
        <w:tblW w:w="1013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5"/>
        <w:gridCol w:w="91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序号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机构名称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福建省科学技术信息研究所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福建理工大学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国网山东省电力公司电力科学研究院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河南省电力科技查新工作站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国网湖北省电力有限公司电力科学研究院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三峡大学图书馆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33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长沙理工大学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34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湖南大学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广东电网有限责任公司电力科学研究院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南方电网科学研究院有限责任公司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37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海南电网有限责任公司电力科学研究院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38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国网重庆市电力公司电力科学研究院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39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四川省电力科技成果查新咨询服务中心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云南电网有限责任公司电力科学研究院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41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云南电力技术有限责任公司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42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西安热工研究院有限公司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43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国网甘肃省电力公司电力科学研究院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44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青海电力科技查新检索咨询中心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国网新疆电力有限公司电力科学研究院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国家电投集团科学技术研究院有限公司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临时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查新（北京）科技有限公司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临时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国网山西省电力有限公司电力科学研究院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临时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中国科学院上海科技查新咨询中心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临时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武汉科皓知识产权代理事务所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临时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9" w:hRule="exact"/>
          <w:jc w:val="center"/>
        </w:trPr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9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宁夏电力科技查新咨询中心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临时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D0636"/>
    <w:rsid w:val="FFE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2026-04-22T10:29:00Z</dcterms:created>
  <dc:creator>欢の</dc:creator>
  <cp:lastModifiedBy>欢の</cp:lastModifiedBy>
  <dcterms:modified xsi:type="dcterms:W3CDTF">2026-04-22T10:29:31Z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90A677A6FAE0CEAC7232E869C5FA8381</vt:lpwstr>
  </property>
</Properties>
</file>