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pPr>
      <w:bookmarkStart w:id="0" w:name="标准封面"/>
      <w:bookmarkEnd w:id="0"/>
      <w:r>
        <mc:AlternateContent>
          <mc:Choice Requires="wps">
            <w:drawing>
              <wp:anchor distT="0" distB="0" distL="114300" distR="114300" simplePos="0" relativeHeight="251669504"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1086766840"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502"/>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9504;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SoTSMEkCAABnBAAADgAAAGRycy9lMm9Eb2MueG1s&#10;rVTNbtNAEL4j8Q6rvVPHaRuiqE4VGhUhVbRSQZw363Vsaf/Y3cQODwAvgHrh1AsH7pyQeBt++hZ8&#10;a8cpFA49cNmM5+ebmW9mcnTcKEnWwvnK6IymewNKhOYmr/Qyoy9fnD4aU+ID0zmTRouMboSnx9OH&#10;D45qOxFDUxqZC0cAov2kthktQ7CTJPG8FIr5PWOFhrEwTrGAT7dMcsdqoCuZDAeDUVIbl1tnuPAe&#10;2nlnpFtEdx9AUxQVF3PDV0ro0KE6IVlAS76srKfTttqiEDycF4UXgciMotPQvkgCeRHfZHrEJkvH&#10;bFnxbQnsPiXc6UmxSiPpDmrOAiMrV/0FpSrujDdF2ONGJV0jLSPoIh3c4eayZFa0vYBqb3ek+/8H&#10;y5+vLxypcmzCYDx6PBqND0CNZgqTv/l4dXP9+ee7Tz/ef/l+/fbbh6/pMBJWWz9B3KVFZGiemAbB&#10;vd5DGXloCqfiLzoksANzs6NbNIFwKMdpergPC4cpHR+kh+04kttg63x4KowiUciowzRbktn6zAcU&#10;AtfeJebS5rSSsp2o1KTO6GgfkH9YECE1AmMLXalRCs2i2fa1MPkGbTnTbYq3/LRC8jPmwwVzWA3U&#10;i+MJ53gKaZDEbCVKSuPe/Esf/TExWCmpsWoZ9a9XzAlK5DONWQIy9ILrhUUv6JU6MdjeFGdpeSsi&#10;wAXZi4Uz6hVuahazwMQ0R66Mhl48Cd3C4ya5mM1aJ2yfZeFMX1oeoTuSZqtgiqplNtLScbFlC/vX&#10;Er69lbjgv3+3Xrf/D9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RodzNsAAAANAQAADwAAAAAA&#10;AAABACAAAAAiAAAAZHJzL2Rvd25yZXYueG1sUEsBAhQAFAAAAAgAh07iQEqE0jBJAgAAZwQAAA4A&#10;AAAAAAAAAQAgAAAAKgEAAGRycy9lMm9Eb2MueG1sUEsFBgAAAAAGAAYAWQEAAOUFAAAAAA==&#10;">
                <v:fill on="f" focussize="0,0"/>
                <v:stroke on="f" weight="0.5pt"/>
                <v:imagedata o:title=""/>
                <o:lock v:ext="edit" aspectratio="f"/>
                <v:textbox inset="0mm,0mm,0mm,0mm">
                  <w:txbxContent>
                    <w:p>
                      <w:pPr>
                        <w:pStyle w:val="502"/>
                      </w:pPr>
                      <w:r>
                        <w:rPr>
                          <w:rFonts w:hint="eastAsia"/>
                        </w:rPr>
                        <w:t>发 布</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2699385</wp:posOffset>
                </wp:positionV>
                <wp:extent cx="6120765" cy="0"/>
                <wp:effectExtent l="0" t="0" r="0" b="0"/>
                <wp:wrapNone/>
                <wp:docPr id="1653800813"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70.85pt;margin-top:212.55pt;height:0pt;width:481.95pt;mso-position-horizontal-relative:page;mso-position-vertical-relative:page;z-index:251663360;mso-width-relative:page;mso-height-relative:page;" filled="f" stroked="t" coordsize="21600,21600" o:gfxdata="UEsDBAoAAAAAAIdO4kAAAAAAAAAAAAAAAAAEAAAAZHJzL1BLAwQUAAAACACHTuJAB9zzhtgAAAAM&#10;AQAADwAAAGRycy9kb3ducmV2LnhtbE2PwU7DMAyG70i8Q2QkbizNtK1TaboDEgckJKBw4Jg1Xtut&#10;cUqTteXt8SQkOP72r8+f893sOjHiEFpPGtQiAYFUedtSreHj/fFuCyJEQ9Z0nlDDNwbYFddXucms&#10;n+gNxzLWgiEUMqOhibHPpAxVg86Ehe+ReHfwgzOR41BLO5iJ4a6TyyTZSGda4guN6fGhwepUnh1T&#10;KP06zN3w+fry3GzL6YhPY4pa396o5B5ExDn+leGiz+pQsNPen8kG0XFeqZSrGlbLtQJxaahkvQGx&#10;/x3JIpf/nyh+AFBLAwQUAAAACACHTuJA2Rv4pfUBAAC8AwAADgAAAGRycy9lMm9Eb2MueG1srVM7&#10;jtswEO0D5A4E+1iyDSuGYHmLNTZNkBhIcgCaoiQC/IHDtewLJBcI0qTaJkX6VAFym3z2FhlSWu8n&#10;zRZRQQ2HM2/43gxXZwetyF54kNZUdDrJKRGG21qatqLv3l48W1ICgZmaKWtERY8C6Nn66ZNV70ox&#10;s51VtfAEQQyUvatoF4Irswx4JzSDiXXC4GFjvWYBt77Nas96RNcqm+V5kfXW185bLgDQuxkO6Yjo&#10;HwNom0ZysbH8UgsTBlQvFAtICTrpgK7TbZtG8PC6aUAEoiqKTENasQjau7hm6xUrW89cJ/l4BfaY&#10;KzzgpJk0WPQEtWGBkUsv/4HSknsLtgkTbnU2EEmKIItp/kCbNx1zInFBqcGdRIf/B8tf7beeyBon&#10;oVjMl3m+nM4pMUxj56+/fLq++vbnw9ffH7//unr/8/OPIurVOygx7dxs/bgDt/WR/KHxOv6RFjkk&#10;jY8njcUhEI7OYjrLnxcLSvjNWXab6DyEF8JqEo2KKmkifVay/UsIWAxDb0Ki29gLqVRqoTKkR/D5&#10;AhvLGY5lg+OApnZIDUxLCVMtzjsPPiGCVbKO2REHfLs7V57sWZyS9EWiWO1eWCy9YdANcelomB8t&#10;Az4JJXVFUUH8xmxlECTKNQgUrZ2tj0m35MempjLjAMapubtP2bePbv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9zzhtgAAAAMAQAADwAAAAAAAAABACAAAAAiAAAAZHJzL2Rvd25yZXYueG1sUEsB&#10;AhQAFAAAAAgAh07iQNkb+KX1AQAAvAMAAA4AAAAAAAAAAQAgAAAAJwEAAGRycy9lMm9Eb2MueG1s&#10;UEsFBgAAAAAGAAYAWQEAAI4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899795</wp:posOffset>
                </wp:positionH>
                <wp:positionV relativeFrom="page">
                  <wp:posOffset>9251950</wp:posOffset>
                </wp:positionV>
                <wp:extent cx="6120765" cy="0"/>
                <wp:effectExtent l="0" t="0" r="0" b="0"/>
                <wp:wrapNone/>
                <wp:docPr id="1992045828"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70.85pt;margin-top:728.5pt;height:0pt;width:481.95pt;mso-position-horizontal-relative:page;mso-position-vertical-relative:page;z-index:251667456;mso-width-relative:page;mso-height-relative:page;" filled="f" stroked="t" coordsize="21600,21600" o:gfxdata="UEsDBAoAAAAAAIdO4kAAAAAAAAAAAAAAAAAEAAAAZHJzL1BLAwQUAAAACACHTuJATr5TA9cAAAAO&#10;AQAADwAAAGRycy9kb3ducmV2LnhtbE2PMU/DMBCFdyT+g3VIbNQJok0V4nRAYkBCAgIDo5tck7T2&#10;OdhuEv49lwHBdu/u6d33it1sjRjRh96RgnSVgECqXdNTq+Dj/fFmCyJETY02jlDBNwbYlZcXhc4b&#10;N9EbjlVsBYdQyLWCLsYhlzLUHVodVm5A4tvBeasjS9/KxuuJw62Rt0mykVb3xB86PeBDh/WpOltO&#10;oezrMBv/+fry3G2r6YhPY4ZKXV+lyT2IiHP8M8OCz+hQMtPenakJwrC+SzO2LsM641aLJU3WGxD7&#10;350sC/m/RvkDUEsDBBQAAAAIAIdO4kD5wpwz9AEAAL0DAAAOAAAAZHJzL2Uyb0RvYy54bWytU8tu&#10;EzEU3SPxD5b3ZCYDCekoky4alQ2CSNAPcDyeGUt+ydfNJD8AP4DYsOqGBfuukPgbCv0Lrj1pUsqm&#10;C2bhuX7cc33OPZ6fbrUiG+FBWlPR8SinRBhua2nail68P382owQCMzVT1oiK7gTQ08XTJ/PelaKw&#10;nVW18ARBDJS9q2gXgiuzDHgnNIORdcLgZmO9ZgGnvs1qz3pE1yor8nya9dbXzlsuAHB1OWzSPaJ/&#10;DKBtGsnF0vJLLUwYUL1QLCAl6KQDuki3bRrBw9umARGIqigyDWnEIhiv45gt5qxsPXOd5PsrsMdc&#10;4QEnzaTBogeoJQuMXHr5D5SW3FuwTRhxq7OBSFIEWYzzB9q865gTiQtKDe4gOvw/WP5ms/JE1uiE&#10;k5MifzGZFdh/wzR2/vbr59ur698fv/369P3m6sPPLz/GSbDeQYl5Z2blUb44A7fykf228Tr+kRfZ&#10;JpF3B5HFNhCOi9Nxkb+cTijhd3vZMdF5CK+E1SQGFVXSRP6sZJvXELAYHr07EpeNPZdKpR4qQ3oE&#10;fz7BznKGvmzQDxhqh9zAtJQw1aLhefAJEaySdcyOOODb9ZnyZMOiTdIXnYHV/joWSy8ZdMO5tDUY&#10;SMuAb0JJXdHZ/WxlEOQoUIzWtt4l3dI6djWV2Tsw2ub+PGUfX93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6+UwPXAAAADgEAAA8AAAAAAAAAAQAgAAAAIgAAAGRycy9kb3ducmV2LnhtbFBLAQIU&#10;ABQAAAAIAIdO4kD5wpwz9AEAAL0DAAAOAAAAAAAAAAEAIAAAACYBAABkcnMvZTJvRG9jLnhtbFBL&#10;BQYAAAAABgAGAFkBAACM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317488271"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503"/>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8480;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DDslnhTQIAAGcEAAAOAAAAZHJzL2Uyb0RvYy54bWyt&#10;VL2OEzEQ7pF4B8s92fzc5UKUzSlcFIQUcScFRO14vdmVbI+xneyGB4AXQDRU11DQUyHxNvzcWzD2&#10;ZnPooLiCxpmd8fx833zO5LxWkuyEdSXolPY6XUqE5pCVepPSly8Wj0aUOM90xiRokdK9cPR8+vDB&#10;pDJj0YcCZCYswSLajSuT0sJ7M04SxwuhmOuAERqDOVjFPH7aTZJZVmF1JZN+tztMKrCZscCFc+id&#10;N0F6qGjvUxDyvORiDnyrhPZNVSsk8wjJFaVxdBqnzXPB/WWeO+GJTCki9fHEJmivw5lMJ2y8scwU&#10;JT+MwO4zwh1MipUamx5LzZlnZGvLv0qpkltwkPsOB5U0QCIjiKLXvcPNqmBGRCxItTNH0t3/K8uf&#10;764sKbOUDnpnJ6NR/6xHiWYKF3/z6cPN9Zdf7z7/fP/1x/Xb7x+/9XqBr8q4MaatDCb6+gnUqKLW&#10;79AZaKhzq8IvAiQYR7b3R7ZF7QlHZ384PBsOTinhGOsPTh6fxnUkt9nGOv9UgCLBSKnFbUaS2W7p&#10;PE6CV9sroZmGRSll3KjUpEopVu/GhGMEM6TGxIChmTVYvl7XB2BryPaIy0KjFGf4osTmS+b8FbMo&#10;DYSCj8df4pFLwCZwsCgpwL75lz/cx41hlJIKpZZS93rLrKBEPtO4y6DL1rCtsW4NvVUXgOrFveA0&#10;0cQE62Vr5hbUK3xTs9AFQ0xz7JVS35oXvhE8vkkuZrN4CdVnmF/qleGhdEPfbOshLyOzgZaGiwNb&#10;qL9I+OGtBIH/+R1v3f4/T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VC1FtoAAAANAQAADwAA&#10;AAAAAAABACAAAAAiAAAAZHJzL2Rvd25yZXYueG1sUEsBAhQAFAAAAAgAh07iQMOyWeFNAgAAZwQA&#10;AA4AAAAAAAAAAQAgAAAAKQEAAGRycy9lMm9Eb2MueG1sUEsFBgAAAAAGAAYAWQEAAOgFAAAAAA==&#10;">
                <v:fill on="f" focussize="0,0"/>
                <v:stroke on="f" weight="0.5pt"/>
                <v:imagedata o:title=""/>
                <o:lock v:ext="edit" aspectratio="f"/>
                <v:textbox inset="0mm,0mm,0mm,0mm">
                  <w:txbxContent>
                    <w:p>
                      <w:pPr>
                        <w:pStyle w:val="503"/>
                      </w:pPr>
                      <w:r>
                        <w:rPr>
                          <w:rFonts w:hint="eastAsia"/>
                        </w:rPr>
                        <w:t>中国电机工程学会</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8891905</wp:posOffset>
                </wp:positionV>
                <wp:extent cx="2880360" cy="360045"/>
                <wp:effectExtent l="0" t="0" r="0" b="1905"/>
                <wp:wrapNone/>
                <wp:docPr id="1396772225"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txbx>
                        <w:txbxContent>
                          <w:p>
                            <w:pPr>
                              <w:pStyle w:val="291"/>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0.15pt;height:28.35pt;width:226.8pt;mso-position-horizontal-relative:page;mso-position-vertical-relative:page;z-index:251666432;mso-width-relative:page;mso-height-relative:page;" filled="f" stroked="f" coordsize="21600,21600" o:gfxdata="UEsDBAoAAAAAAIdO4kAAAAAAAAAAAAAAAAAEAAAAZHJzL1BLAwQUAAAACACHTuJAHcJ2B9sAAAAO&#10;AQAADwAAAGRycy9kb3ducmV2LnhtbE2PvU7EMBCEeyTewVokGsTZOUiIQpwrEBQ0kQiIazfxkuSI&#10;7cj2/fH0OBWUOzOa/abcnPTEDuT8aI2EZCWAkemsGk0v4eP95TYH5gMahZM1JOFMHjbV5UWJhbJH&#10;80aHJvQslhhfoIQhhLng3HcDafQrO5OJ3pd1GkM8Xc+Vw2Ms1xNfC5FxjaOJHwac6Wmg7rvZawn5&#10;7vnnXNc37Xb7usMpT8fafTZSXl8l4hFYoFP4C8OCH9Ghikyt3Rvl2SQhS9dxS4jGvRB3wJZIItIM&#10;WLto6YMAXpX8/4zqF1BLAwQUAAAACACHTuJAmHxNplACAABrBAAADgAAAGRycy9lMm9Eb2MueG1s&#10;rVRLbhQxEN0jcQfLe9I9n0ySUXqiIVEQUkQiBcTa43anW/IP25PucAC4QMSGVTYs2LNC4jZ8cgue&#10;3TMTFFhkwcZTXZ9XVa+qZv+gU5JcCucbows62MopEZqbstEXBX318vjJLiU+MF0yabQo6JXw9GD2&#10;+NF+a6diaGojS+EIQLSftragdQh2mmWe10Ixv2Ws0DBWxikW8OkustKxFuhKZsM8n2StcaV1hgvv&#10;oT3qjXSF6B4CaKqq4eLI8KUSOvSoTkgW0JKvG+vpLFVbVYKH06ryIhBZUHQa0oskkBfxzWb7bHrh&#10;mK0bviqBPaSEez0p1mgk3UAdscDI0jV/QamGO+NNFba4UVnfSGIEXQzye9yc18yK1Auo9nZDuv9/&#10;sPzF5ZkjTYlNGO1NdnaGw+E2JZopTP7204fbmy+/3n/+ef31x8277x+/7UW+WuunCDu3CAzdU9Mh&#10;dq33UEYausqp+IsGCexg+2rDtugC4VAOd3fz0QQmDhuEfLwdYbK7aOt8eCaMIlEoqMM0E8ns8sSH&#10;3nXtEpNpc9xImSYqNWkLOhlt5ylgYwG41MgRe+hrjVLoFt2qsYUpr9CXM/2meMuPGyQ/YT6cMYfV&#10;QL04nnCKp5IGScxKoqQ27u2/9NEfE4OVkharVlD/ZsmcoEQ+15glIMNacEnYG4zH0C7WWr1UhwYb&#10;PMBpWp5EmF2Qa7FyRr3GXc1jJpiY5shX0LAWD0O/9LhLLubz5IQNtCyc6HPLI3RP4XwZTNUkdiM1&#10;PR8rxrCDaT6re4lL/ud38rr7j5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3CdgfbAAAADgEA&#10;AA8AAAAAAAAAAQAgAAAAIgAAAGRycy9kb3ducmV2LnhtbFBLAQIUABQAAAAIAIdO4kCYfE2mUAIA&#10;AGsEAAAOAAAAAAAAAAEAIAAAACoBAABkcnMvZTJvRG9jLnhtbFBLBQYAAAAABgAGAFkBAADsBQAA&#10;AAA=&#10;">
                <v:fill on="f" focussize="0,0"/>
                <v:stroke on="f" weight="0.5pt"/>
                <v:imagedata o:title=""/>
                <o:lock v:ext="edit" aspectratio="f"/>
                <v:textbox inset="0mm,0mm,2.54mm,0mm">
                  <w:txbxContent>
                    <w:p>
                      <w:pPr>
                        <w:pStyle w:val="291"/>
                      </w:pPr>
                      <w:r>
                        <w:rPr>
                          <w:rFonts w:hint="eastAsia"/>
                        </w:rPr>
                        <w:t>20XX-XX-XX实施</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899795</wp:posOffset>
                </wp:positionH>
                <wp:positionV relativeFrom="page">
                  <wp:posOffset>8891905</wp:posOffset>
                </wp:positionV>
                <wp:extent cx="2879725" cy="360045"/>
                <wp:effectExtent l="0" t="0" r="0" b="1905"/>
                <wp:wrapNone/>
                <wp:docPr id="376920272" name="首页自画框图8"/>
                <wp:cNvGraphicFramePr/>
                <a:graphic xmlns:a="http://schemas.openxmlformats.org/drawingml/2006/main">
                  <a:graphicData uri="http://schemas.microsoft.com/office/word/2010/wordprocessingShape">
                    <wps:wsp>
                      <wps:cNvSpPr txBox="1"/>
                      <wps:spPr>
                        <a:xfrm>
                          <a:off x="0" y="0"/>
                          <a:ext cx="2879725" cy="360045"/>
                        </a:xfrm>
                        <a:prstGeom prst="rect">
                          <a:avLst/>
                        </a:prstGeom>
                        <a:noFill/>
                        <a:ln w="6350">
                          <a:noFill/>
                        </a:ln>
                      </wps:spPr>
                      <wps:txbx>
                        <w:txbxContent>
                          <w:p>
                            <w:pPr>
                              <w:pStyle w:val="264"/>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85pt;margin-top:700.15pt;height:28.35pt;width:226.75pt;mso-position-horizontal-relative:page;mso-position-vertical-relative:page;z-index:251665408;mso-width-relative:page;mso-height-relative:page;" filled="f" stroked="f" coordsize="21600,21600" o:gfxdata="UEsDBAoAAAAAAIdO4kAAAAAAAAAAAAAAAAAEAAAAZHJzL1BLAwQUAAAACACHTuJAsV0+ANsAAAAN&#10;AQAADwAAAGRycy9kb3ducmV2LnhtbE2PO0/EMBCEeyT+g7VINIizcxAuhDhXIChoIl1AXLuJTZLD&#10;jyj2vfj1bCrodnZHs98U65M17KCnMHgnIVkIYNq1Xg2uk/Dx/nqbAQsRnULjnZZw1gHW5eVFgbny&#10;R7fRhzp2jEJcyFFCH+OYcx7aXlsMCz9qR7cvP1mMJKeOqwmPFG4NXwrxwC0Ojj70OOrnXrff9d5K&#10;yHYvP+equmm227cdmiwdqumzlvL6KhFPwKI+xT8zzPiEDiUxNX7vVGCG9H2yIus8CHEHjCzpY7oE&#10;1syrdCWAlwX/36L8BVBLAwQUAAAACACHTuJA3sUW9lICAABqBAAADgAAAGRycy9lMm9Eb2MueG1s&#10;rVTNbtQwEL4j8Q6W72yyabt/2my1tFqEVNFKC+LsOk4TyfYY29ukPAC8QMWFUy8cuHNC4m346Vsw&#10;drJbVDj0wMU7mbG/8ffN550ftkqSS2FdDTqnw0FKidAcilpf5PTVy9WTCSXOM10wCVrk9Eo4erh4&#10;/GjemJnIoAJZCEsQRLtZY3JaeW9mSeJ4JRRzAzBCY7EEq5jHT3uRFJY1iK5kkqXpKGnAFsYCF85h&#10;9rgr0h7RPgQQyrLm4hj4RgntO1QrJPNIyVW1cXQRb1uWgvvTsnTCE5lTZOrjik0wPg9rspiz2YVl&#10;pqp5fwX2kCvc46RYrbHpDuqYeUY2tv4LStXcgoPSDziopCMSFUEWw/SeNuuKGRG5oNTO7ER3/w+W&#10;v7g8s6Qucro3Hk2zNBtnlGimcPC3nz7c3nz59f7zz+uvP27eff/4bRLkaoyb4am1wXO+fQotmmib&#10;d5gMKrSlVeEX+RGso9hXO7FF6wnHZDYZT8fZASUca3ujNN0/CDDJ3WljnX8mQJEQ5NTiMKPG7PLE&#10;+W7rdktopmFVSxkHKjVpcjraO0jjgV0FwaXGHoFDd9cQ+fa87YmdQ3GFvCx0RnGGr2psfsKcP2MW&#10;nYFU8O34U1xKCdgE+oiSCuzbf+XDfhwYVilp0Gk5dW82zApK5HONowy23AY2BtPh/n4w6DarN+oI&#10;0MBDfJmGxxDL1sttWFpQr/FZLUMnLDHNsV9O/TY88p3n8VlysVzGTWhAw/yJXhseoDsJlxsPZR3V&#10;DdJ0evSKoQXjfPrnEjz+53fcdfcXs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V0+ANsAAAAN&#10;AQAADwAAAAAAAAABACAAAAAiAAAAZHJzL2Rvd25yZXYueG1sUEsBAhQAFAAAAAgAh07iQN7FFvZS&#10;AgAAagQAAA4AAAAAAAAAAQAgAAAAKgEAAGRycy9lMm9Eb2MueG1sUEsFBgAAAAAGAAYAWQEAAO4F&#10;AAAAAA==&#10;">
                <v:fill on="f" focussize="0,0"/>
                <v:stroke on="f" weight="0.5pt"/>
                <v:imagedata o:title=""/>
                <o:lock v:ext="edit" aspectratio="f"/>
                <v:textbox inset="0mm,0mm,2.54mm,0mm">
                  <w:txbxContent>
                    <w:p>
                      <w:pPr>
                        <w:pStyle w:val="264"/>
                      </w:pPr>
                      <w:r>
                        <w:rPr>
                          <w:rFonts w:hint="eastAsia"/>
                        </w:rPr>
                        <w:t>20XX-XX-XX发布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899795</wp:posOffset>
                </wp:positionH>
                <wp:positionV relativeFrom="page">
                  <wp:posOffset>4139565</wp:posOffset>
                </wp:positionV>
                <wp:extent cx="6120765" cy="4320540"/>
                <wp:effectExtent l="0" t="0" r="0" b="3810"/>
                <wp:wrapNone/>
                <wp:docPr id="121810864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pStyle w:val="268"/>
                              <w:rPr>
                                <w:rFonts w:hint="eastAsia"/>
                              </w:rPr>
                            </w:pPr>
                            <w:r>
                              <w:rPr>
                                <w:rFonts w:hint="eastAsia"/>
                              </w:rPr>
                              <w:t>火力发电厂智能控制系统试验与验收导则</w:t>
                            </w:r>
                          </w:p>
                          <w:p>
                            <w:pPr>
                              <w:pStyle w:val="271"/>
                            </w:pPr>
                            <w:r>
                              <w:t>Test and  acceptance guidelines for Intelligent Control Systems in thermal  power plants</w:t>
                            </w:r>
                          </w:p>
                          <w:p>
                            <w:pPr>
                              <w:pStyle w:val="272"/>
                            </w:pPr>
                          </w:p>
                          <w:p>
                            <w:pPr>
                              <w:pStyle w:val="272"/>
                            </w:pPr>
                            <w:r>
                              <w:rPr>
                                <w:rFonts w:hint="eastAsia"/>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85pt;margin-top:325.95pt;height:340.2pt;width:481.95pt;mso-position-horizontal-relative:page;mso-position-vertical-relative:page;z-index:251664384;mso-width-relative:page;mso-height-relative:page;" filled="f" stroked="f" coordsize="21600,21600" o:gfxdata="UEsDBAoAAAAAAIdO4kAAAAAAAAAAAAAAAAAEAAAAZHJzL1BLAwQUAAAACACHTuJAfgz6ztwAAAAN&#10;AQAADwAAAGRycy9kb3ducmV2LnhtbE2Py07DMBBF90j8gzVIbFDruCEhhDhdIFiwiUSo6NaJTZLi&#10;R2S7L76e6Qp2czVHd85U65PR5KB8mJzlwJYJEGV7Jyc7cNh8vC4KICEKK4V2VnE4qwDr+vqqEqV0&#10;R/uuDm0cCJbYUAoOY4xzSWnoR2VEWLpZWdx9OW9ExOgHKr04YrnRdJUkOTVisnhhFLN6HlX/3e4N&#10;h2L38nNumrtuu33bCV1kU+M/W85vb1jyBCSqU/yD4aKP6lCjU+f2VgaiMd+zB0Q55Bl7BHIhWJLl&#10;QDqc0nSVAq0r+v+L+hdQSwMEFAAAAAgAh07iQMw5CppQAgAAbAQAAA4AAABkcnMvZTJvRG9jLnht&#10;bK1Uy24TMRTdI/EPlvd0ZtI0LVEnVWhVhFTRSgWxdjyezkh+YTudKR8AP4DYsOqGBXtWSPwNj/4F&#10;x54kRYVFF2ycO/d9zr03+we9kuRSON8aXdJiK6dEaG6qVl+U9OWL40d7lPjAdMWk0aKkV8LTg9nD&#10;B/udnYqRaYyshCNIov20syVtQrDTLPO8EYr5LWOFhrE2TrGAT3eRVY51yK5kNsrzSdYZV1lnuPAe&#10;2qPBSFcZ3X0SmrpuuTgyfKmEDkNWJyQLgOSb1no6S93WteDhtK69CESWFEhDelEE8iK+2WyfTS8c&#10;s03LVy2w+7RwB5NirUbRTaojFhhZuvavVKrlznhThy1uVDYASYwARZHf4ea8YVYkLKDa2w3p/v+l&#10;5c8vzxxpK2zCqNgr8r3JGPPXTGHyN58+3Fx/+fXu88/3X39cv/3+8dtu5Kuzfoqwc4vA0D8xPWLX&#10;eg9lpKGvnYq/AEhgB9tXG7ZFHwiHclKM8t3JDiUctvH2KN8Zp3lkt+HW+fBUGEWiUFKHcSaW2eWJ&#10;D2gFrmuXWE2b41bKNFKpSYcS2zt5CthYECE1AiOIodkohX7Rr5AtTHUFYM4Mq+ItP25R/IT5cMYc&#10;dgNYcD3hFE8tDYqYlURJY9ybf+mjP0YGKyUddq2k/vWSOUGJfKYxzLiYa8El4XExBhlksdbqpTo0&#10;WOECt2l5EmF2Qa7F2hn1Coc1j5VgYpqjXknDWjwMw9bjMLmYz5MTVtCycKLPLY+pBwrny2DqNrEb&#10;qRn4WDGGJUykrw4mbvmf38nr9k9i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DPrO3AAAAA0B&#10;AAAPAAAAAAAAAAEAIAAAACIAAABkcnMvZG93bnJldi54bWxQSwECFAAUAAAACACHTuJAzDkKmlAC&#10;AABsBAAADgAAAAAAAAABACAAAAArAQAAZHJzL2Uyb0RvYy54bWxQSwUGAAAAAAYABgBZAQAA7QUA&#10;AAAA&#10;">
                <v:fill on="f" focussize="0,0"/>
                <v:stroke on="f" weight="0.5pt"/>
                <v:imagedata o:title=""/>
                <o:lock v:ext="edit" aspectratio="f"/>
                <v:textbox inset="0mm,0mm,2.54mm,0mm">
                  <w:txbxContent>
                    <w:p>
                      <w:pPr>
                        <w:pStyle w:val="268"/>
                        <w:rPr>
                          <w:rFonts w:hint="eastAsia"/>
                        </w:rPr>
                      </w:pPr>
                      <w:r>
                        <w:rPr>
                          <w:rFonts w:hint="eastAsia"/>
                        </w:rPr>
                        <w:t>火力发电厂智能控制系统试验与验收导则</w:t>
                      </w:r>
                    </w:p>
                    <w:p>
                      <w:pPr>
                        <w:pStyle w:val="271"/>
                      </w:pPr>
                      <w:r>
                        <w:t>Test and  acceptance guidelines for Intelligent Control Systems in thermal  power plants</w:t>
                      </w:r>
                    </w:p>
                    <w:p>
                      <w:pPr>
                        <w:pStyle w:val="272"/>
                      </w:pPr>
                    </w:p>
                    <w:p>
                      <w:pPr>
                        <w:pStyle w:val="272"/>
                      </w:pPr>
                      <w:r>
                        <w:rPr>
                          <w:rFonts w:hint="eastAsia"/>
                        </w:rPr>
                        <w:t>（征求意见稿）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2123440</wp:posOffset>
                </wp:positionV>
                <wp:extent cx="4320540" cy="720090"/>
                <wp:effectExtent l="0" t="0" r="0" b="3810"/>
                <wp:wrapNone/>
                <wp:docPr id="24795917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265"/>
                              <w:rPr>
                                <w:rFonts w:hint="eastAsia"/>
                              </w:rPr>
                            </w:pPr>
                            <w:r>
                              <w:rPr>
                                <w:rFonts w:hint="eastAsia"/>
                              </w:rPr>
                              <w:t>T/CSEE XXX-2026</w:t>
                            </w:r>
                          </w:p>
                          <w:p>
                            <w:pPr>
                              <w:pStyle w:val="267"/>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pt;height:56.7pt;width:340.2pt;mso-position-horizontal-relative:page;mso-position-vertical-relative:page;z-index:251662336;mso-width-relative:page;mso-height-relative:page;" filled="f" stroked="f" coordsize="21600,21600" o:gfxdata="UEsDBAoAAAAAAIdO4kAAAAAAAAAAAAAAAAAEAAAAZHJzL1BLAwQUAAAACACHTuJA+/m129wAAAAM&#10;AQAADwAAAGRycy9kb3ducmV2LnhtbE2PPU/DMBCGdyT+g3VILKi1S0KThjgdEAwskRpQuzqxSVLs&#10;c2S7X/x63Am2O92j9563XJ+NJkfl/GiRw2LOgCjsrByx5/D58TbLgfggUAptUXG4KA/r6vamFIW0&#10;J9yoYxN6EkPQF4LDEMJUUOq7QRnh53ZSGG9f1hkR4up6Kp04xXCj6SNjS2rEiPHDICb1MqjuuzkY&#10;Dvn+9edS1w/tbve+Fzp/Gmu3bTi/v1uwZyBBncMfDFf9qA5VdGrtAaUnmkOyWq4iGockTYFcCZZl&#10;CZCWQ5pmOdCqpP9LVL9QSwMEFAAAAAgAh07iQDHMcbRPAgAAagQAAA4AAABkcnMvZTJvRG9jLnht&#10;bK1Uy24TMRTdI/EPlvd0kjRpSZRJFVoVIVW0UkCsHY8nM5Jf2E5nygfADyA2rLphwZ4VEn/Do3/B&#10;sSdJUWHRBRvnzn3fc8/N9KhVklwK52ujc9rf61EiNDdFrVc5ffni9NFjSnxgumDSaJHTK+Hp0ezh&#10;g2ljJ2JgKiML4QiSaD9pbE6rEOwkyzyvhGJ+z1ihYSyNUyzg062ywrEG2ZXMBr3eQdYYV1hnuPAe&#10;2pPOSDcZ3X0SmrKsuTgxfK2EDl1WJyQLGMlXtfV0lrotS8HDeVl6EYjMKSYN6UURyMv4ZrMpm6wc&#10;s1XNNy2w+7RwZybFao2iu1QnLDCydvVfqVTNnfGmDHvcqKwbJCGCKfq9O9gsKmZFmgVQe7sD3f+/&#10;tPz55YUjdZHTwfBwPBr3Dw8o0Uxh8TefPtxcf/n17vPP919/XL/9/vHbKMLVWD9B1MIiLrRPTAsS&#10;bfUeyohCWzoVfzEfgR1gX+3AFm0gHMrh/qA3GsLEYTsEM8ZpG9lttHU+PBVGkSjk1GGZCWN2eeYD&#10;OoHr1iUW0+a0ljItVGrS5PRgf9RLATsLIqRGYJyh6zVKoV22m8GWprjCXM50RPGWn9YofsZ8uGAO&#10;zEC/uJ1wjqeUBkXMRqKkMu7Nv/TRHwuDlZIGTMupf71mTlAin2msEinDVnBJGPeHEZjlVqvX6tiA&#10;wH1cpuVJhNkFuRVLZ9QrnNU8VoKJaY56OQ1b8Th0nMdZcjGfJycQ0LJwpheWx9QdhPN1MGWd0I3Q&#10;dHhsEAMFE+ibc4kc//M7ed3+R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v5tdvcAAAADAEA&#10;AA8AAAAAAAAAAQAgAAAAIgAAAGRycy9kb3ducmV2LnhtbFBLAQIUABQAAAAIAIdO4kAxzHG0TwIA&#10;AGoEAAAOAAAAAAAAAAEAIAAAACsBAABkcnMvZTJvRG9jLnhtbFBLBQYAAAAABgAGAFkBAADsBQAA&#10;AAA=&#10;">
                <v:fill on="f" focussize="0,0"/>
                <v:stroke on="f" weight="0.5pt"/>
                <v:imagedata o:title=""/>
                <o:lock v:ext="edit" aspectratio="f"/>
                <v:textbox inset="0mm,0mm,2.54mm,0mm">
                  <w:txbxContent>
                    <w:p>
                      <w:pPr>
                        <w:pStyle w:val="265"/>
                        <w:rPr>
                          <w:rFonts w:hint="eastAsia"/>
                        </w:rPr>
                      </w:pPr>
                      <w:r>
                        <w:rPr>
                          <w:rFonts w:hint="eastAsia"/>
                        </w:rPr>
                        <w:t>T/CSEE XXX-2026</w:t>
                      </w:r>
                    </w:p>
                    <w:p>
                      <w:pPr>
                        <w:pStyle w:val="26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899795</wp:posOffset>
                </wp:positionH>
                <wp:positionV relativeFrom="page">
                  <wp:posOffset>1511300</wp:posOffset>
                </wp:positionV>
                <wp:extent cx="6120765" cy="647700"/>
                <wp:effectExtent l="0" t="0" r="0" b="0"/>
                <wp:wrapNone/>
                <wp:docPr id="1906681915" name="首页自画框图4"/>
                <wp:cNvGraphicFramePr/>
                <a:graphic xmlns:a="http://schemas.openxmlformats.org/drawingml/2006/main">
                  <a:graphicData uri="http://schemas.microsoft.com/office/word/2010/wordprocessingShape">
                    <wps:wsp>
                      <wps:cNvSpPr txBox="1"/>
                      <wps:spPr>
                        <a:xfrm>
                          <a:off x="0" y="0"/>
                          <a:ext cx="6120765" cy="647700"/>
                        </a:xfrm>
                        <a:prstGeom prst="rect">
                          <a:avLst/>
                        </a:prstGeom>
                        <a:noFill/>
                        <a:ln w="6350">
                          <a:noFill/>
                        </a:ln>
                      </wps:spPr>
                      <wps:txbx>
                        <w:txbxContent>
                          <w:p>
                            <w:pPr>
                              <w:pStyle w:val="497"/>
                              <w:rPr>
                                <w:spacing w:val="0"/>
                              </w:rPr>
                            </w:pPr>
                            <w:r>
                              <w:rPr>
                                <w:rFonts w:hint="eastAsia"/>
                              </w:rPr>
                              <w:t>中国电机工程学会标准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85pt;margin-top:119pt;height:51pt;width:481.95pt;mso-position-horizontal-relative:page;mso-position-vertical-relative:page;z-index:251661312;mso-width-relative:page;mso-height-relative:page;" filled="f" stroked="f" coordsize="21600,21600" o:gfxdata="UEsDBAoAAAAAAIdO4kAAAAAAAAAAAAAAAAAEAAAAZHJzL1BLAwQUAAAACACHTuJAYbkPK9oAAAAM&#10;AQAADwAAAGRycy9kb3ducmV2LnhtbE2Pu07EMBBFeyT+wRokGsTa2RdRiLMFgoImEgGx7SQekix+&#10;RLb3xdfjraC8mqM755abk9HsQD6MzkrIZgIY2c6p0fYSPt5f7nNgIaJVqJ0lCWcKsKmur0oslDva&#10;Nzo0sWepxIYCJQwxTgXnoRvIYJi5iWy6fTlvMKboe648HlO50XwuxJobHG36MOBETwN1383eSMh3&#10;zz/nur5rt9vXHep8Ndb+s5Hy9iYTj8AineIfDBf9pA5Vcmrd3qrAdMrL7CGhEuaLPI26EJlYrYG1&#10;EhZLIYBXJf8/ovoFUEsDBBQAAAAIAIdO4kDbNMr9UQIAAGsEAAAOAAAAZHJzL2Uyb0RvYy54bWyt&#10;VM1uEzEQviPxDpbvdHdDmrZRN1VoVIRU0UoFcXa93u5K/sN2ulseAF4AceHUCwfunJB4G376Fnz2&#10;JikqHHrg4szOeGb8ffNN9g96JcmlcL41uqTFVk6J0NxUrb4o6csXR492KfGB6YpJo0VJr4SnB7OH&#10;D/Y7OxUj0xhZCUdQRPtpZ0vahGCnWeZ5IxTzW8YKjWBtnGIBn+4iqxzrUF3JbJTnk6wzrrLOcOE9&#10;vIshSFcV3X0KmrpuuVgYvlRCh6GqE5IFQPJNaz2dpdfWteDhpK69CESWFEhDOtEE9nk8s9k+m144&#10;ZpuWr57A7vOEO5gUazWabkotWGBk6dq/SqmWO+NNHba4UdkAJDECFEV+h5uzhlmRsIBqbzek+/9X&#10;lj+/PHWkraCEvXwy2S32im1KNFOY/M2nDzfXX369+/zz/dcf12+/f/w2jnx11k+RdmaRGPonpkfu&#10;2u/hjDT0tVPxFwAJ4mD7asO26APhcE6KUb4zQTeO2GS8s5OncWS32db58FQYRaJRUodpJpLZ5bEP&#10;eAmurq/EZtoctVKmiUpNOhR9vJ2nhE0EGVIjMWIY3hqt0J/3K2DnproCLmcGpXjLj1o0P2Y+nDIH&#10;aQAKliec4KilQROzsihpjHvzL3+8j4khSkkHqZXUv14yJyiRzzRmGXW5Nlwy9orxOCp07dVLdWig&#10;4AKraXkyEXZBrs3aGfUKezWPnRBimqNfScPaPAyD6LGXXMzn6RIUaFk41meWx9IDhfNlMHWb2I3U&#10;DHysGIMGE+mrfYki//M73br9j5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G5DyvaAAAADAEA&#10;AA8AAAAAAAAAAQAgAAAAIgAAAGRycy9kb3ducmV2LnhtbFBLAQIUABQAAAAIAIdO4kDbNMr9UQIA&#10;AGsEAAAOAAAAAAAAAAEAIAAAACkBAABkcnMvZTJvRG9jLnhtbFBLBQYAAAAABgAGAFkBAADsBQAA&#10;AAA=&#10;">
                <v:fill on="f" focussize="0,0"/>
                <v:stroke on="f" weight="0.5pt"/>
                <v:imagedata o:title=""/>
                <o:lock v:ext="edit" aspectratio="f"/>
                <v:textbox inset="0mm,0mm,2.54mm,0mm">
                  <w:txbxContent>
                    <w:p>
                      <w:pPr>
                        <w:pStyle w:val="497"/>
                        <w:rPr>
                          <w:spacing w:val="0"/>
                        </w:rPr>
                      </w:pPr>
                      <w:r>
                        <w:rPr>
                          <w:rFonts w:hint="eastAsia"/>
                        </w:rPr>
                        <w:t>中国电机工程学会标准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3023870</wp:posOffset>
                </wp:positionH>
                <wp:positionV relativeFrom="page">
                  <wp:posOffset>467360</wp:posOffset>
                </wp:positionV>
                <wp:extent cx="3960495" cy="914400"/>
                <wp:effectExtent l="0" t="0" r="0" b="0"/>
                <wp:wrapNone/>
                <wp:docPr id="1029469694"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noFill/>
                        <a:ln w="6350">
                          <a:noFill/>
                        </a:ln>
                      </wps:spPr>
                      <wps:txbx>
                        <w:txbxContent>
                          <w:p>
                            <w:pPr>
                              <w:pStyle w:val="496"/>
                              <w:rPr>
                                <w:w w:val="100"/>
                              </w:rPr>
                            </w:pPr>
                            <w:r>
                              <w:t>CSEE</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pt;margin-top:36.8pt;height:72pt;width:311.85pt;mso-position-horizontal-relative:page;mso-position-vertical-relative:page;z-index:251660288;mso-width-relative:page;mso-height-relative:page;" filled="f" stroked="f" coordsize="21600,21600" o:gfxdata="UEsDBAoAAAAAAIdO4kAAAAAAAAAAAAAAAAAEAAAAZHJzL1BLAwQUAAAACACHTuJAhbPYldoAAAAL&#10;AQAADwAAAGRycy9kb3ducmV2LnhtbE2Pu07EMBBFeyT+wRokGsTaCZAXcbZAUNBEIiC2deIhyeJH&#10;ZHtffD3eCsrRPbr3TL0+akX26PxsDYdkxYCgGayczcjh4/3ltgDigzBSKGuQwwk9rJvLi1pU0h7M&#10;G+67MJJYYnwlOEwhLBWlfphQC7+yC5qYfVmnRYinG6l04hDLtaIpYxnVYjZxYRILPk04fHc7zaHY&#10;Pv+c2vam32xet0IVD3PrPjvOr68S9ggk4DH8wXDWj+rQRKfe7oz0RHG4z7M0ohzyuwzIGWBlWQLp&#10;OaRJngFtavr/h+YXUEsDBBQAAAAIAIdO4kC45KZbUAIAAGsEAAAOAAAAZHJzL2Uyb0RvYy54bWyt&#10;VL2OEzEQ7pF4B8s92c3PRSTK5hQuCkKKuJMCona83uxKtsfYTnbDA8ALIBqqayjoqZB4G37uLRh7&#10;kxw6KK6gcWZnPDP+vvkmk/NGSbIT1lWgM9rtpJQIzSGv9CajL18sHj2mxHmmcyZBi4zuhaPn04cP&#10;JrUZix6UIHNhCRbRblybjJbem3GSOF4KxVwHjNAYLMAq5vHTbpLcshqrK5n00nSY1GBzY4EL59A7&#10;b4P0UNHepyAURcXFHPhWCe3bqlZI5hGSKyvj6DS+tigE95dF4YQnMqOI1McTm6C9DmcynbDxxjJT&#10;VvzwBHafJ9zBpFilsemp1Jx5Rra2+quUqrgFB4XvcFBJCyQygii66R1uViUzImJBqp05ke7+X1n+&#10;fHdlSZWjEtLeaDAcDUcDSjRTOPmbTx9urr/8evf55/uvP67ffv/4rR/4qo0bY9rKYKJvnkCDuUe/&#10;Q2egoSmsCr8IkGAc2d6f2BaNJxyd/dEwHYzOKOEYG3UHgzSOI7nNNtb5pwIUCUZGLU4zksx2S+fx&#10;JXj1eCU007CopIwTlZrUGR32z9KYcIpghtSYGDC0bw2Wb9bNAdga8j3istAqxRm+qLD5kjl/xSxK&#10;A6Hg8vhLPAoJ2AQOFiUl2Df/8of7ODGMUlKj1DLqXm+ZFZTIZxpnGXR5NGw0Ihuo0KNXb9UFoIK7&#10;uJqGRxOTrJdHs7CgXuFezUInDDHNsV9G/dG88K3ocS+5mM3iJVSgYX6pV4aH0i2Fs62HoorsBmpa&#10;Pg6MoQYj6Yd9CSL/8zveuv2Pm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bPYldoAAAALAQAA&#10;DwAAAAAAAAABACAAAAAiAAAAZHJzL2Rvd25yZXYueG1sUEsBAhQAFAAAAAgAh07iQLjkpltQAgAA&#10;awQAAA4AAAAAAAAAAQAgAAAAKQEAAGRycy9lMm9Eb2MueG1sUEsFBgAAAAAGAAYAWQEAAOsFAAAA&#10;AA==&#10;">
                <v:fill on="f" focussize="0,0"/>
                <v:stroke on="f" weight="0.5pt"/>
                <v:imagedata o:title=""/>
                <o:lock v:ext="edit" aspectratio="f"/>
                <v:textbox inset="0mm,0mm,2.54mm,0mm">
                  <w:txbxContent>
                    <w:p>
                      <w:pPr>
                        <w:pStyle w:val="496"/>
                        <w:rPr>
                          <w:w w:val="100"/>
                        </w:rPr>
                      </w:pPr>
                      <w:r>
                        <w:t>CSEE</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ge">
                  <wp:posOffset>359410</wp:posOffset>
                </wp:positionV>
                <wp:extent cx="1800225" cy="720090"/>
                <wp:effectExtent l="0" t="0" r="0" b="3810"/>
                <wp:wrapNone/>
                <wp:docPr id="1181234598"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pPr>
                              <w:pStyle w:val="333"/>
                              <w:rPr>
                                <w:rFonts w:hint="eastAsia"/>
                              </w:rPr>
                            </w:pPr>
                            <w:r>
                              <w:rPr>
                                <w:rFonts w:hint="eastAsia"/>
                              </w:rPr>
                              <w:t xml:space="preserve">ICS </w:t>
                            </w:r>
                          </w:p>
                          <w:p>
                            <w:pPr>
                              <w:pStyle w:val="333"/>
                              <w:rPr>
                                <w:rFonts w:hint="eastAsia"/>
                              </w:rPr>
                            </w:pPr>
                            <w:r>
                              <w:rPr>
                                <w:rFonts w:hint="eastAsia"/>
                              </w:rPr>
                              <w:t>CCS F25</w:t>
                            </w:r>
                          </w:p>
                          <w:p>
                            <w:pPr>
                              <w:pStyle w:val="333"/>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85pt;margin-top:28.3pt;height:56.7pt;width:141.75pt;mso-position-horizontal-relative:page;mso-position-vertical-relative:page;z-index:251659264;mso-width-relative:page;mso-height-relative:page;" filled="f" stroked="f" coordsize="21600,21600" o:gfxdata="UEsDBAoAAAAAAIdO4kAAAAAAAAAAAAAAAAAEAAAAZHJzL1BLAwQUAAAACACHTuJAJzyLC9kAAAAK&#10;AQAADwAAAGRycy9kb3ducmV2LnhtbE2PTU+EMBRF9yb+h+aZuDFOCxkYgpRZGF24IRGNsy20AmP7&#10;Smjny1/vc6XLm3ty33nV9uwsO5olTB4lJCsBzGDv9YSDhPe35/sCWIgKtbIejYSLCbCtr68qVWp/&#10;wldzbOPAaARDqSSMMc4l56EfjVNh5WeD1H36xalIcRm4XtSJxp3lqRA5d2pCujCq2TyOpv9qD05C&#10;sX/6vjTNXbfbveyVLbKpWT5aKW9vEvEALJpz/IPhV5/UoSanzh9QB2Ypr5MNoRKyPAdGwDrNUmAd&#10;NRshgNcV//9C/QNQSwMEFAAAAAgAh07iQPeGMgxPAgAAawQAAA4AAABkcnMvZTJvRG9jLnhtbK1U&#10;u44TMRTtkfgHyz2ZSTZZkiiTVdgoCGnFrhQQtePxZEayfY3tZCZ8APwAoqHahoKeCom/4bF/wbUn&#10;yaKFYgsa5859+px7nMlZoyTZCusq0BntdlJKhOaQV3qd0ZcvFo+GlDjPdM4kaJHRnXD0bPrwwaQ2&#10;Y9GDEmQuLMEm2o1rk9HSezNOEsdLoZjrgBEagwVYxTx+2nWSW1ZjdyWTXpqeJjXY3Fjgwjn0ztsg&#10;3Xe092kIRVFxMQe+UUL7tqsVknmE5MrKODqNty0Kwf1lUTjhicwoIvXxxCFor8KZTCdsvLbMlBXf&#10;X4Hd5wp3MClWaRx6bDVnnpGNrf5qpSpuwUHhOxxU0gKJjCCKbnqHm2XJjIhYkGpnjqS7/9eWP99e&#10;WVLlqITusNs76Q9GuH/NFG7+5tOHm+svv959/vn+64/rt98/fusFvmrjxli2NFjomyfQYO3B79AZ&#10;aGgKq8IvAiQYR7Z3R7ZF4wkPRcM07fUGlHCMPUZpjOI6kttqY51/KkCRYGTU4jYjyWx74TzeBFMP&#10;KWGYhkUlZdyo1KTO6OnJII0FxwhWSI2FAUN712D5ZtXsga0g3yEuC61SnOGLCodfMOevmEVpIBR8&#10;PP4Sj0ICDoG9RUkJ9s2//CEfN4ZRSmqUWkbd6w2zghL5TOMugy4Pho3GqNvvB4UevHqjzgEV3MWn&#10;aXg0MWy9PJiFBfUK39UsTMIQ0xznZdQfzHPfih7fJRezWUxCBRrmL/TS8NC6pXC28VBUkd1ATcvH&#10;njHUYCR9/16CyP/8jlm3/xH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c8iwvZAAAACgEAAA8A&#10;AAAAAAAAAQAgAAAAIgAAAGRycy9kb3ducmV2LnhtbFBLAQIUABQAAAAIAIdO4kD3hjIMTwIAAGsE&#10;AAAOAAAAAAAAAAEAIAAAACgBAABkcnMvZTJvRG9jLnhtbFBLBQYAAAAABgAGAFkBAADpBQAAAAA=&#10;">
                <v:fill on="f" focussize="0,0"/>
                <v:stroke on="f" weight="0.5pt"/>
                <v:imagedata o:title=""/>
                <o:lock v:ext="edit" aspectratio="f"/>
                <v:textbox inset="0mm,0mm,2.54mm,0mm">
                  <w:txbxContent>
                    <w:p>
                      <w:pPr>
                        <w:pStyle w:val="333"/>
                        <w:rPr>
                          <w:rFonts w:hint="eastAsia"/>
                        </w:rPr>
                      </w:pPr>
                      <w:r>
                        <w:rPr>
                          <w:rFonts w:hint="eastAsia"/>
                        </w:rPr>
                        <w:t xml:space="preserve">ICS </w:t>
                      </w:r>
                    </w:p>
                    <w:p>
                      <w:pPr>
                        <w:pStyle w:val="333"/>
                        <w:rPr>
                          <w:rFonts w:hint="eastAsia"/>
                        </w:rPr>
                      </w:pPr>
                      <w:r>
                        <w:rPr>
                          <w:rFonts w:hint="eastAsia"/>
                        </w:rPr>
                        <w:t>CCS F25</w:t>
                      </w:r>
                    </w:p>
                    <w:p>
                      <w:pPr>
                        <w:pStyle w:val="333"/>
                      </w:pPr>
                    </w:p>
                  </w:txbxContent>
                </v:textbox>
              </v:shape>
            </w:pict>
          </mc:Fallback>
        </mc:AlternateContent>
      </w:r>
    </w:p>
    <w:p>
      <w:pPr>
        <w:pStyle w:val="258"/>
        <w:ind w:firstLine="420"/>
      </w:pPr>
    </w:p>
    <w:p>
      <w:pPr>
        <w:pStyle w:val="258"/>
        <w:ind w:firstLine="420"/>
      </w:pPr>
    </w:p>
    <w:p>
      <w:pPr>
        <w:pStyle w:val="258"/>
        <w:ind w:firstLine="420"/>
      </w:pPr>
    </w:p>
    <w:p>
      <w:pPr>
        <w:pStyle w:val="258"/>
        <w:ind w:firstLine="420"/>
      </w:pPr>
    </w:p>
    <w:p>
      <w:pPr>
        <w:pStyle w:val="258"/>
        <w:ind w:firstLine="420"/>
      </w:pPr>
    </w:p>
    <w:p>
      <w:pPr>
        <w:pStyle w:val="258"/>
        <w:ind w:firstLine="420"/>
      </w:pPr>
    </w:p>
    <w:p>
      <w:pPr>
        <w:pStyle w:val="258"/>
        <w:ind w:firstLine="420"/>
      </w:pPr>
    </w:p>
    <w:p>
      <w:pPr>
        <w:pStyle w:val="258"/>
        <w:ind w:firstLine="420"/>
      </w:pPr>
    </w:p>
    <w:p>
      <w:pPr>
        <w:pStyle w:val="258"/>
        <w:ind w:firstLine="420"/>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pPr>
        <w:pStyle w:val="286"/>
      </w:pPr>
      <w:bookmarkStart w:id="1" w:name="标准目次"/>
      <w:bookmarkEnd w:id="1"/>
      <w:bookmarkStart w:id="2" w:name="标准目次内容"/>
      <w:r>
        <w:rPr>
          <w:rFonts w:hint="eastAsia"/>
        </w:rPr>
        <w:t>目    次</w:t>
      </w:r>
    </w:p>
    <w:p>
      <w:pPr>
        <w:pStyle w:val="19"/>
        <w:tabs>
          <w:tab w:val="right" w:leader="dot" w:pos="9346"/>
        </w:tabs>
        <w:spacing w:before="78" w:after="78"/>
        <w:rPr>
          <w:rFonts w:hint="eastAsia" w:hAnsi="宋体" w:cstheme="minorBidi"/>
          <w:kern w:val="2"/>
          <w:szCs w:val="24"/>
          <w14:ligatures w14:val="standardContextual"/>
        </w:rPr>
      </w:pPr>
      <w:r>
        <w:rPr>
          <w:rFonts w:hAnsi="宋体"/>
        </w:rPr>
        <w:fldChar w:fldCharType="begin"/>
      </w:r>
      <w:r>
        <w:rPr>
          <w:rFonts w:hAnsi="宋体"/>
        </w:rPr>
        <w:instrText xml:space="preserve"> TOC \o "1-7" \h \z </w:instrText>
      </w:r>
      <w:r>
        <w:rPr>
          <w:rFonts w:hAnsi="宋体"/>
        </w:rPr>
        <w:fldChar w:fldCharType="separate"/>
      </w:r>
      <w:r>
        <w:fldChar w:fldCharType="begin"/>
      </w:r>
      <w:r>
        <w:instrText xml:space="preserve"> HYPERLINK \l "_Toc226013389" </w:instrText>
      </w:r>
      <w:r>
        <w:fldChar w:fldCharType="separate"/>
      </w:r>
      <w:r>
        <w:rPr>
          <w:rStyle w:val="242"/>
          <w:rFonts w:hint="eastAsia" w:ascii="宋体" w:hAnsi="宋体"/>
        </w:rPr>
        <w:t>前言</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_Toc226013389 \h</w:instrText>
      </w:r>
      <w:r>
        <w:rPr>
          <w:rFonts w:hint="eastAsia" w:hAnsi="宋体"/>
        </w:rPr>
        <w:instrText xml:space="preserve"> </w:instrText>
      </w:r>
      <w:r>
        <w:rPr>
          <w:rFonts w:hint="eastAsia" w:hAnsi="宋体"/>
        </w:rPr>
        <w:fldChar w:fldCharType="separate"/>
      </w:r>
      <w:r>
        <w:rPr>
          <w:rFonts w:hAnsi="宋体"/>
        </w:rPr>
        <w:t>II</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"_Toc226013390" </w:instrText>
      </w:r>
      <w:r>
        <w:fldChar w:fldCharType="separate"/>
      </w:r>
      <w:r>
        <w:rPr>
          <w:rStyle w:val="242"/>
          <w:rFonts w:hint="eastAsia" w:ascii="宋体" w:hAnsi="宋体"/>
        </w:rPr>
        <w:t>1 范围</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_Toc226013390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"_Toc226013391" </w:instrText>
      </w:r>
      <w:r>
        <w:fldChar w:fldCharType="separate"/>
      </w:r>
      <w:r>
        <w:rPr>
          <w:rStyle w:val="242"/>
          <w:rFonts w:hint="eastAsia" w:ascii="宋体" w:hAnsi="宋体"/>
        </w:rPr>
        <w:t>2 规范性引用文件</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_Toc226013391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"_Toc226013392" </w:instrText>
      </w:r>
      <w:r>
        <w:fldChar w:fldCharType="separate"/>
      </w:r>
      <w:r>
        <w:rPr>
          <w:rStyle w:val="242"/>
          <w:rFonts w:hint="eastAsia" w:ascii="宋体" w:hAnsi="宋体"/>
        </w:rPr>
        <w:t>3 术语和定义</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_Toc226013392 \h</w:instrText>
      </w:r>
      <w:r>
        <w:rPr>
          <w:rFonts w:hint="eastAsia" w:hAnsi="宋体"/>
        </w:rPr>
        <w:instrText xml:space="preserve"> </w:instrText>
      </w:r>
      <w:r>
        <w:rPr>
          <w:rFonts w:hint="eastAsia" w:hAnsi="宋体"/>
        </w:rPr>
        <w:fldChar w:fldCharType="separate"/>
      </w:r>
      <w:r>
        <w:rPr>
          <w:rFonts w:hAnsi="宋体"/>
        </w:rPr>
        <w:t>2</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"_Toc226013393" </w:instrText>
      </w:r>
      <w:r>
        <w:fldChar w:fldCharType="separate"/>
      </w:r>
      <w:r>
        <w:rPr>
          <w:rStyle w:val="242"/>
          <w:rFonts w:hint="eastAsia" w:ascii="宋体" w:hAnsi="宋体"/>
        </w:rPr>
        <w:t>4 缩略语</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_Toc226013393 \h</w:instrText>
      </w:r>
      <w:r>
        <w:rPr>
          <w:rFonts w:hint="eastAsia" w:hAnsi="宋体"/>
        </w:rPr>
        <w:instrText xml:space="preserve"> </w:instrText>
      </w:r>
      <w:r>
        <w:rPr>
          <w:rFonts w:hint="eastAsia" w:hAnsi="宋体"/>
        </w:rPr>
        <w:fldChar w:fldCharType="separate"/>
      </w:r>
      <w:r>
        <w:rPr>
          <w:rFonts w:hAnsi="宋体"/>
        </w:rPr>
        <w:t>3</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"_Toc226013394" </w:instrText>
      </w:r>
      <w:r>
        <w:fldChar w:fldCharType="separate"/>
      </w:r>
      <w:r>
        <w:rPr>
          <w:rStyle w:val="242"/>
          <w:rFonts w:hint="eastAsia" w:ascii="宋体" w:hAnsi="宋体"/>
        </w:rPr>
        <w:t>5 总体要求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_Toc226013394 \h</w:instrText>
      </w:r>
      <w:r>
        <w:rPr>
          <w:rFonts w:hint="eastAsia" w:hAnsi="宋体"/>
        </w:rPr>
        <w:instrText xml:space="preserve"> </w:instrText>
      </w:r>
      <w:r>
        <w:rPr>
          <w:rFonts w:hint="eastAsia" w:hAnsi="宋体"/>
        </w:rPr>
        <w:fldChar w:fldCharType="separate"/>
      </w:r>
      <w:r>
        <w:rPr>
          <w:rFonts w:hAnsi="宋体"/>
        </w:rPr>
        <w:t>3</w:t>
      </w:r>
      <w:r>
        <w:rPr>
          <w:rFonts w:hint="eastAsia" w:hAnsi="宋体"/>
        </w:rPr>
        <w:fldChar w:fldCharType="end"/>
      </w:r>
      <w:r>
        <w:rPr>
          <w:rFonts w:hint="eastAsia" w:hAnsi="宋体"/>
        </w:rPr>
        <w:fldChar w:fldCharType="end"/>
      </w:r>
    </w:p>
    <w:p>
      <w:pPr>
        <w:pStyle w:val="17"/>
        <w:tabs>
          <w:tab w:val="right" w:leader="dot" w:pos="9346"/>
        </w:tabs>
        <w:spacing w:before="78" w:after="78"/>
        <w:ind w:left="210"/>
        <w:rPr>
          <w:rFonts w:hint="eastAsia" w:hAnsi="宋体" w:cstheme="minorBidi"/>
          <w:kern w:val="2"/>
          <w:szCs w:val="24"/>
          <w14:ligatures w14:val="standardContextual"/>
        </w:rPr>
      </w:pPr>
      <w:r>
        <w:fldChar w:fldCharType="begin"/>
      </w:r>
      <w:r>
        <w:instrText xml:space="preserve"> HYPERLINK \l "_Toc226013395" </w:instrText>
      </w:r>
      <w:r>
        <w:fldChar w:fldCharType="separate"/>
      </w:r>
      <w:r>
        <w:rPr>
          <w:rStyle w:val="242"/>
          <w:rFonts w:hint="eastAsia" w:ascii="宋体" w:hAnsi="宋体"/>
        </w:rPr>
        <w:t>5.1 系统要求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_Toc226013395 \h</w:instrText>
      </w:r>
      <w:r>
        <w:rPr>
          <w:rFonts w:hint="eastAsia" w:hAnsi="宋体"/>
        </w:rPr>
        <w:instrText xml:space="preserve"> </w:instrText>
      </w:r>
      <w:r>
        <w:rPr>
          <w:rFonts w:hint="eastAsia" w:hAnsi="宋体"/>
        </w:rPr>
        <w:fldChar w:fldCharType="separate"/>
      </w:r>
      <w:r>
        <w:rPr>
          <w:rFonts w:hAnsi="宋体"/>
        </w:rPr>
        <w:t>3</w:t>
      </w:r>
      <w:r>
        <w:rPr>
          <w:rFonts w:hint="eastAsia" w:hAnsi="宋体"/>
        </w:rPr>
        <w:fldChar w:fldCharType="end"/>
      </w:r>
      <w:r>
        <w:rPr>
          <w:rFonts w:hint="eastAsia" w:hAnsi="宋体"/>
        </w:rPr>
        <w:fldChar w:fldCharType="end"/>
      </w:r>
    </w:p>
    <w:p>
      <w:pPr>
        <w:pStyle w:val="17"/>
        <w:tabs>
          <w:tab w:val="right" w:leader="dot" w:pos="9346"/>
        </w:tabs>
        <w:spacing w:before="78" w:after="78"/>
        <w:ind w:left="210"/>
        <w:rPr>
          <w:rFonts w:hint="eastAsia" w:hAnsi="宋体" w:cstheme="minorBidi"/>
          <w:kern w:val="2"/>
          <w:szCs w:val="24"/>
          <w14:ligatures w14:val="standardContextual"/>
        </w:rPr>
      </w:pPr>
      <w:r>
        <w:fldChar w:fldCharType="begin"/>
      </w:r>
      <w:r>
        <w:instrText xml:space="preserve"> HYPERLINK \l "_Toc226013396" </w:instrText>
      </w:r>
      <w:r>
        <w:fldChar w:fldCharType="separate"/>
      </w:r>
      <w:r>
        <w:rPr>
          <w:rStyle w:val="242"/>
          <w:rFonts w:hint="eastAsia" w:ascii="宋体" w:hAnsi="宋体"/>
        </w:rPr>
        <w:t>5.2 环境要求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_Toc226013396 \h</w:instrText>
      </w:r>
      <w:r>
        <w:rPr>
          <w:rFonts w:hint="eastAsia" w:hAnsi="宋体"/>
        </w:rPr>
        <w:instrText xml:space="preserve"> </w:instrText>
      </w:r>
      <w:r>
        <w:rPr>
          <w:rFonts w:hint="eastAsia" w:hAnsi="宋体"/>
        </w:rPr>
        <w:fldChar w:fldCharType="separate"/>
      </w:r>
      <w:r>
        <w:rPr>
          <w:rFonts w:hAnsi="宋体"/>
        </w:rPr>
        <w:t>4</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"_Toc226013397" </w:instrText>
      </w:r>
      <w:r>
        <w:fldChar w:fldCharType="separate"/>
      </w:r>
      <w:r>
        <w:rPr>
          <w:rStyle w:val="242"/>
          <w:rFonts w:hint="eastAsia" w:ascii="宋体" w:hAnsi="宋体"/>
        </w:rPr>
        <w:t>6 技术文档维护</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_Toc226013397 \h</w:instrText>
      </w:r>
      <w:r>
        <w:rPr>
          <w:rFonts w:hint="eastAsia" w:hAnsi="宋体"/>
        </w:rPr>
        <w:instrText xml:space="preserve"> </w:instrText>
      </w:r>
      <w:r>
        <w:rPr>
          <w:rFonts w:hint="eastAsia" w:hAnsi="宋体"/>
        </w:rPr>
        <w:fldChar w:fldCharType="separate"/>
      </w:r>
      <w:r>
        <w:rPr>
          <w:rFonts w:hAnsi="宋体"/>
        </w:rPr>
        <w:t>4</w:t>
      </w:r>
      <w:r>
        <w:rPr>
          <w:rFonts w:hint="eastAsia" w:hAnsi="宋体"/>
        </w:rPr>
        <w:fldChar w:fldCharType="end"/>
      </w:r>
      <w:r>
        <w:rPr>
          <w:rFonts w:hint="eastAsia" w:hAnsi="宋体"/>
        </w:rPr>
        <w:fldChar w:fldCharType="end"/>
      </w:r>
    </w:p>
    <w:p>
      <w:pPr>
        <w:pStyle w:val="17"/>
        <w:tabs>
          <w:tab w:val="right" w:leader="dot" w:pos="9346"/>
        </w:tabs>
        <w:spacing w:before="78" w:after="78"/>
        <w:ind w:left="210"/>
        <w:rPr>
          <w:rFonts w:hint="eastAsia" w:hAnsi="宋体" w:cstheme="minorBidi"/>
          <w:kern w:val="2"/>
          <w:szCs w:val="24"/>
          <w14:ligatures w14:val="standardContextual"/>
        </w:rPr>
      </w:pPr>
      <w:r>
        <w:fldChar w:fldCharType="begin"/>
      </w:r>
      <w:r>
        <w:instrText xml:space="preserve"> HYPERLINK \l "_Toc226013398" </w:instrText>
      </w:r>
      <w:r>
        <w:fldChar w:fldCharType="separate"/>
      </w:r>
      <w:r>
        <w:rPr>
          <w:rStyle w:val="242"/>
          <w:rFonts w:hint="eastAsia" w:ascii="宋体" w:hAnsi="宋体"/>
        </w:rPr>
        <w:t>6.1 基本要求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_Toc226013398 \h</w:instrText>
      </w:r>
      <w:r>
        <w:rPr>
          <w:rFonts w:hint="eastAsia" w:hAnsi="宋体"/>
        </w:rPr>
        <w:instrText xml:space="preserve"> </w:instrText>
      </w:r>
      <w:r>
        <w:rPr>
          <w:rFonts w:hint="eastAsia" w:hAnsi="宋体"/>
        </w:rPr>
        <w:fldChar w:fldCharType="separate"/>
      </w:r>
      <w:r>
        <w:rPr>
          <w:rFonts w:hAnsi="宋体"/>
        </w:rPr>
        <w:t>4</w:t>
      </w:r>
      <w:r>
        <w:rPr>
          <w:rFonts w:hint="eastAsia" w:hAnsi="宋体"/>
        </w:rPr>
        <w:fldChar w:fldCharType="end"/>
      </w:r>
      <w:r>
        <w:rPr>
          <w:rFonts w:hint="eastAsia" w:hAnsi="宋体"/>
        </w:rPr>
        <w:fldChar w:fldCharType="end"/>
      </w:r>
    </w:p>
    <w:p>
      <w:pPr>
        <w:pStyle w:val="17"/>
        <w:tabs>
          <w:tab w:val="right" w:leader="dot" w:pos="9346"/>
        </w:tabs>
        <w:spacing w:before="78" w:after="78"/>
        <w:ind w:left="210"/>
        <w:rPr>
          <w:rFonts w:hint="eastAsia" w:hAnsi="宋体" w:cstheme="minorBidi"/>
          <w:kern w:val="2"/>
          <w:szCs w:val="24"/>
          <w14:ligatures w14:val="standardContextual"/>
        </w:rPr>
      </w:pPr>
      <w:r>
        <w:fldChar w:fldCharType="begin"/>
      </w:r>
      <w:r>
        <w:instrText xml:space="preserve"> HYPERLINK \l "_Toc226013399" </w:instrText>
      </w:r>
      <w:r>
        <w:fldChar w:fldCharType="separate"/>
      </w:r>
      <w:r>
        <w:rPr>
          <w:rStyle w:val="242"/>
          <w:rFonts w:hint="eastAsia" w:ascii="宋体" w:hAnsi="宋体"/>
        </w:rPr>
        <w:t>6.2 技术资料</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_Toc226013399 \h</w:instrText>
      </w:r>
      <w:r>
        <w:rPr>
          <w:rFonts w:hint="eastAsia" w:hAnsi="宋体"/>
        </w:rPr>
        <w:instrText xml:space="preserve"> </w:instrText>
      </w:r>
      <w:r>
        <w:rPr>
          <w:rFonts w:hint="eastAsia" w:hAnsi="宋体"/>
        </w:rPr>
        <w:fldChar w:fldCharType="separate"/>
      </w:r>
      <w:r>
        <w:rPr>
          <w:rFonts w:hAnsi="宋体"/>
        </w:rPr>
        <w:t>4</w:t>
      </w:r>
      <w:r>
        <w:rPr>
          <w:rFonts w:hint="eastAsia" w:hAnsi="宋体"/>
        </w:rPr>
        <w:fldChar w:fldCharType="end"/>
      </w:r>
      <w:r>
        <w:rPr>
          <w:rFonts w:hint="eastAsia" w:hAnsi="宋体"/>
        </w:rPr>
        <w:fldChar w:fldCharType="end"/>
      </w:r>
    </w:p>
    <w:p>
      <w:pPr>
        <w:pStyle w:val="18"/>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"_Toc226013400" </w:instrText>
      </w:r>
      <w:r>
        <w:fldChar w:fldCharType="separate"/>
      </w:r>
      <w:r>
        <w:rPr>
          <w:rStyle w:val="242"/>
          <w:rFonts w:hint="eastAsia" w:ascii="宋体" w:hAnsi="宋体"/>
        </w:rPr>
        <w:t>7 系统验收测试</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_Toc226013400 \h</w:instrText>
      </w:r>
      <w:r>
        <w:rPr>
          <w:rFonts w:hint="eastAsia" w:hAnsi="宋体"/>
        </w:rPr>
        <w:instrText xml:space="preserve"> </w:instrText>
      </w:r>
      <w:r>
        <w:rPr>
          <w:rFonts w:hint="eastAsia" w:hAnsi="宋体"/>
        </w:rPr>
        <w:fldChar w:fldCharType="separate"/>
      </w:r>
      <w:r>
        <w:rPr>
          <w:rFonts w:hAnsi="宋体"/>
        </w:rPr>
        <w:t>5</w:t>
      </w:r>
      <w:r>
        <w:rPr>
          <w:rFonts w:hint="eastAsia" w:hAnsi="宋体"/>
        </w:rPr>
        <w:fldChar w:fldCharType="end"/>
      </w:r>
      <w:r>
        <w:rPr>
          <w:rFonts w:hint="eastAsia" w:hAnsi="宋体"/>
        </w:rPr>
        <w:fldChar w:fldCharType="end"/>
      </w:r>
    </w:p>
    <w:p>
      <w:pPr>
        <w:pStyle w:val="17"/>
        <w:tabs>
          <w:tab w:val="right" w:leader="dot" w:pos="9346"/>
        </w:tabs>
        <w:spacing w:before="78" w:after="78"/>
        <w:ind w:left="210"/>
        <w:rPr>
          <w:rFonts w:hint="eastAsia" w:hAnsi="宋体" w:cstheme="minorBidi"/>
          <w:kern w:val="2"/>
          <w:szCs w:val="24"/>
          <w14:ligatures w14:val="standardContextual"/>
        </w:rPr>
      </w:pPr>
      <w:r>
        <w:fldChar w:fldCharType="begin"/>
      </w:r>
      <w:r>
        <w:instrText xml:space="preserve"> HYPERLINK \l "_Toc226013401" </w:instrText>
      </w:r>
      <w:r>
        <w:fldChar w:fldCharType="separate"/>
      </w:r>
      <w:r>
        <w:rPr>
          <w:rStyle w:val="242"/>
          <w:rFonts w:hint="eastAsia" w:ascii="宋体" w:hAnsi="宋体"/>
        </w:rPr>
        <w:t>7.1 出厂验收测试</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_Toc226013401 \h</w:instrText>
      </w:r>
      <w:r>
        <w:rPr>
          <w:rFonts w:hint="eastAsia" w:hAnsi="宋体"/>
        </w:rPr>
        <w:instrText xml:space="preserve"> </w:instrText>
      </w:r>
      <w:r>
        <w:rPr>
          <w:rFonts w:hint="eastAsia" w:hAnsi="宋体"/>
        </w:rPr>
        <w:fldChar w:fldCharType="separate"/>
      </w:r>
      <w:r>
        <w:rPr>
          <w:rFonts w:hAnsi="宋体"/>
        </w:rPr>
        <w:t>5</w:t>
      </w:r>
      <w:r>
        <w:rPr>
          <w:rFonts w:hint="eastAsia" w:hAnsi="宋体"/>
        </w:rPr>
        <w:fldChar w:fldCharType="end"/>
      </w:r>
      <w:r>
        <w:rPr>
          <w:rFonts w:hint="eastAsia" w:hAnsi="宋体"/>
        </w:rPr>
        <w:fldChar w:fldCharType="end"/>
      </w:r>
    </w:p>
    <w:p>
      <w:pPr>
        <w:pStyle w:val="17"/>
        <w:tabs>
          <w:tab w:val="right" w:leader="dot" w:pos="9346"/>
        </w:tabs>
        <w:spacing w:before="78" w:after="78"/>
        <w:ind w:left="210"/>
        <w:rPr>
          <w:rFonts w:hint="eastAsia" w:hAnsi="宋体" w:cstheme="minorBidi"/>
          <w:kern w:val="2"/>
          <w:szCs w:val="24"/>
          <w14:ligatures w14:val="standardContextual"/>
        </w:rPr>
      </w:pPr>
      <w:r>
        <w:fldChar w:fldCharType="begin"/>
      </w:r>
      <w:r>
        <w:instrText xml:space="preserve"> HYPERLINK \l "_Toc226013402" </w:instrText>
      </w:r>
      <w:r>
        <w:fldChar w:fldCharType="separate"/>
      </w:r>
      <w:r>
        <w:rPr>
          <w:rStyle w:val="242"/>
          <w:rFonts w:hint="eastAsia" w:ascii="宋体" w:hAnsi="宋体"/>
        </w:rPr>
        <w:t>7.2 现场验收测试</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_Toc226013402 \h</w:instrText>
      </w:r>
      <w:r>
        <w:rPr>
          <w:rFonts w:hint="eastAsia" w:hAnsi="宋体"/>
        </w:rPr>
        <w:instrText xml:space="preserve"> </w:instrText>
      </w:r>
      <w:r>
        <w:rPr>
          <w:rFonts w:hint="eastAsia" w:hAnsi="宋体"/>
        </w:rPr>
        <w:fldChar w:fldCharType="separate"/>
      </w:r>
      <w:r>
        <w:rPr>
          <w:rFonts w:hAnsi="宋体"/>
        </w:rPr>
        <w:t>6</w:t>
      </w:r>
      <w:r>
        <w:rPr>
          <w:rFonts w:hint="eastAsia" w:hAnsi="宋体"/>
        </w:rPr>
        <w:fldChar w:fldCharType="end"/>
      </w:r>
      <w:r>
        <w:rPr>
          <w:rFonts w:hint="eastAsia" w:hAnsi="宋体"/>
        </w:rPr>
        <w:fldChar w:fldCharType="end"/>
      </w:r>
    </w:p>
    <w:p>
      <w:pPr>
        <w:pStyle w:val="19"/>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"_Toc226013403" </w:instrText>
      </w:r>
      <w:r>
        <w:fldChar w:fldCharType="separate"/>
      </w:r>
      <w:r>
        <w:rPr>
          <w:rStyle w:val="242"/>
          <w:rFonts w:hint="eastAsia" w:ascii="宋体" w:hAnsi="宋体"/>
        </w:rPr>
        <w:t>附录A （资料性） 火力发电厂智能控制系统（ICS）系统出厂验收项目</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_Toc226013403 \h</w:instrText>
      </w:r>
      <w:r>
        <w:rPr>
          <w:rFonts w:hint="eastAsia" w:hAnsi="宋体"/>
        </w:rPr>
        <w:instrText xml:space="preserve"> </w:instrText>
      </w:r>
      <w:r>
        <w:rPr>
          <w:rFonts w:hint="eastAsia" w:hAnsi="宋体"/>
        </w:rPr>
        <w:fldChar w:fldCharType="separate"/>
      </w:r>
      <w:r>
        <w:rPr>
          <w:rFonts w:hAnsi="宋体"/>
        </w:rPr>
        <w:t>9</w:t>
      </w:r>
      <w:r>
        <w:rPr>
          <w:rFonts w:hint="eastAsia" w:hAnsi="宋体"/>
        </w:rPr>
        <w:fldChar w:fldCharType="end"/>
      </w:r>
      <w:r>
        <w:rPr>
          <w:rFonts w:hint="eastAsia" w:hAnsi="宋体"/>
        </w:rPr>
        <w:fldChar w:fldCharType="end"/>
      </w:r>
    </w:p>
    <w:p>
      <w:pPr>
        <w:pStyle w:val="19"/>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"_Toc226013404" </w:instrText>
      </w:r>
      <w:r>
        <w:fldChar w:fldCharType="separate"/>
      </w:r>
      <w:r>
        <w:rPr>
          <w:rStyle w:val="242"/>
          <w:rFonts w:hint="eastAsia" w:ascii="宋体" w:hAnsi="宋体"/>
        </w:rPr>
        <w:t>附录B （规范性） ICS现场验收表</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_Toc226013404 \h</w:instrText>
      </w:r>
      <w:r>
        <w:rPr>
          <w:rFonts w:hint="eastAsia" w:hAnsi="宋体"/>
        </w:rPr>
        <w:instrText xml:space="preserve"> </w:instrText>
      </w:r>
      <w:r>
        <w:rPr>
          <w:rFonts w:hint="eastAsia" w:hAnsi="宋体"/>
        </w:rPr>
        <w:fldChar w:fldCharType="separate"/>
      </w:r>
      <w:r>
        <w:rPr>
          <w:rFonts w:hAnsi="宋体"/>
        </w:rPr>
        <w:t>11</w:t>
      </w:r>
      <w:r>
        <w:rPr>
          <w:rFonts w:hint="eastAsia" w:hAnsi="宋体"/>
        </w:rPr>
        <w:fldChar w:fldCharType="end"/>
      </w:r>
      <w:r>
        <w:rPr>
          <w:rFonts w:hint="eastAsia" w:hAnsi="宋体"/>
        </w:rPr>
        <w:fldChar w:fldCharType="end"/>
      </w:r>
    </w:p>
    <w:p>
      <w:pPr>
        <w:pStyle w:val="19"/>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"_Toc226013405" </w:instrText>
      </w:r>
      <w:r>
        <w:fldChar w:fldCharType="separate"/>
      </w:r>
      <w:r>
        <w:rPr>
          <w:rStyle w:val="242"/>
          <w:rFonts w:hint="eastAsia" w:ascii="宋体" w:hAnsi="宋体"/>
        </w:rPr>
        <w:t>附录C （规范性） 智能检测与智能监视现场验收项目</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_Toc226013405 \h</w:instrText>
      </w:r>
      <w:r>
        <w:rPr>
          <w:rFonts w:hint="eastAsia" w:hAnsi="宋体"/>
        </w:rPr>
        <w:instrText xml:space="preserve"> </w:instrText>
      </w:r>
      <w:r>
        <w:rPr>
          <w:rFonts w:hint="eastAsia" w:hAnsi="宋体"/>
        </w:rPr>
        <w:fldChar w:fldCharType="separate"/>
      </w:r>
      <w:r>
        <w:rPr>
          <w:rFonts w:hAnsi="宋体"/>
        </w:rPr>
        <w:t>19</w:t>
      </w:r>
      <w:r>
        <w:rPr>
          <w:rFonts w:hint="eastAsia" w:hAnsi="宋体"/>
        </w:rPr>
        <w:fldChar w:fldCharType="end"/>
      </w:r>
      <w:r>
        <w:rPr>
          <w:rFonts w:hint="eastAsia" w:hAnsi="宋体"/>
        </w:rPr>
        <w:fldChar w:fldCharType="end"/>
      </w:r>
    </w:p>
    <w:p>
      <w:pPr>
        <w:pStyle w:val="19"/>
        <w:tabs>
          <w:tab w:val="right" w:leader="dot" w:pos="9346"/>
        </w:tabs>
        <w:spacing w:before="78" w:after="78"/>
        <w:rPr>
          <w:rFonts w:hint="eastAsia" w:hAnsi="宋体" w:cstheme="minorBidi"/>
          <w:kern w:val="2"/>
          <w:szCs w:val="24"/>
          <w14:ligatures w14:val="standardContextual"/>
        </w:rPr>
      </w:pPr>
      <w:r>
        <w:fldChar w:fldCharType="begin"/>
      </w:r>
      <w:r>
        <w:instrText xml:space="preserve"> HYPERLINK \l "_Toc226013406" </w:instrText>
      </w:r>
      <w:r>
        <w:fldChar w:fldCharType="separate"/>
      </w:r>
      <w:r>
        <w:rPr>
          <w:rStyle w:val="242"/>
          <w:rFonts w:hint="eastAsia" w:ascii="宋体" w:hAnsi="宋体"/>
        </w:rPr>
        <w:t>附录D （规范性） 智能寻优现场验收项目</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_Toc226013406 \h</w:instrText>
      </w:r>
      <w:r>
        <w:rPr>
          <w:rFonts w:hint="eastAsia" w:hAnsi="宋体"/>
        </w:rPr>
        <w:instrText xml:space="preserve"> </w:instrText>
      </w:r>
      <w:r>
        <w:rPr>
          <w:rFonts w:hint="eastAsia" w:hAnsi="宋体"/>
        </w:rPr>
        <w:fldChar w:fldCharType="separate"/>
      </w:r>
      <w:r>
        <w:rPr>
          <w:rFonts w:hAnsi="宋体"/>
        </w:rPr>
        <w:t>20</w:t>
      </w:r>
      <w:r>
        <w:rPr>
          <w:rFonts w:hint="eastAsia" w:hAnsi="宋体"/>
        </w:rPr>
        <w:fldChar w:fldCharType="end"/>
      </w:r>
      <w:r>
        <w:rPr>
          <w:rFonts w:hint="eastAsia" w:hAnsi="宋体"/>
        </w:rPr>
        <w:fldChar w:fldCharType="end"/>
      </w:r>
    </w:p>
    <w:p>
      <w:pPr>
        <w:pStyle w:val="258"/>
        <w:ind w:firstLine="420"/>
        <w:rPr>
          <w:rFonts w:hint="eastAsia" w:hAnsi="宋体"/>
        </w:rPr>
        <w:sectPr>
          <w:pgSz w:w="11907" w:h="16839"/>
          <w:pgMar w:top="1417" w:right="1134" w:bottom="1134" w:left="1417" w:header="1417" w:footer="1134" w:gutter="0"/>
          <w:pgNumType w:fmt="upperRoman" w:start="1"/>
          <w:cols w:space="425" w:num="1"/>
          <w:docGrid w:type="lines" w:linePitch="312" w:charSpace="0"/>
        </w:sectPr>
      </w:pPr>
      <w:r>
        <w:rPr>
          <w:rFonts w:hAnsi="宋体"/>
        </w:rPr>
        <w:fldChar w:fldCharType="end"/>
      </w:r>
      <w:bookmarkEnd w:id="2"/>
    </w:p>
    <w:p>
      <w:pPr>
        <w:pStyle w:val="256"/>
      </w:pPr>
      <w:bookmarkStart w:id="3" w:name="标准前言"/>
      <w:bookmarkEnd w:id="3"/>
      <w:bookmarkStart w:id="4" w:name="_Toc226013334"/>
      <w:bookmarkStart w:id="5" w:name="_Toc226013389"/>
      <w:r>
        <w:rPr>
          <w:rFonts w:hint="eastAsia"/>
        </w:rPr>
        <w:t>前    言</w:t>
      </w:r>
      <w:bookmarkEnd w:id="4"/>
      <w:bookmarkEnd w:id="5"/>
    </w:p>
    <w:p>
      <w:pPr>
        <w:pStyle w:val="258"/>
        <w:ind w:firstLine="420"/>
      </w:pPr>
      <w:r>
        <w:rPr>
          <w:rFonts w:hint="eastAsia"/>
        </w:rPr>
        <w:t>本文件按照GB/T 1.1—2020《标准化工作导则  第1部分：标准化文件的结构和起草规则》的规定起草。</w:t>
      </w:r>
    </w:p>
    <w:p>
      <w:pPr>
        <w:pStyle w:val="258"/>
        <w:ind w:firstLine="420"/>
      </w:pPr>
      <w:r>
        <w:rPr>
          <w:rFonts w:hint="eastAsia"/>
        </w:rPr>
        <w:t>请注意本文件的某些内容可能涉及专利。本文件的发布机构不承担识别这些专利的责任。</w:t>
      </w:r>
    </w:p>
    <w:p>
      <w:pPr>
        <w:pStyle w:val="258"/>
        <w:ind w:firstLine="420"/>
      </w:pPr>
      <w:r>
        <w:rPr>
          <w:rFonts w:hint="eastAsia"/>
        </w:rPr>
        <w:t>本文件在总结火力发电厂智能控制系统（ICS）技术基础上，吸收试点工程成果和电厂应用经验，结合标准化系统建设成果和要求编制而成。</w:t>
      </w:r>
    </w:p>
    <w:p>
      <w:pPr>
        <w:pStyle w:val="258"/>
        <w:ind w:firstLine="420"/>
      </w:pPr>
      <w:r>
        <w:rPr>
          <w:rFonts w:hint="eastAsia"/>
        </w:rPr>
        <w:t xml:space="preserve">本标准由中国电机工程学会提出。 </w:t>
      </w:r>
    </w:p>
    <w:p>
      <w:pPr>
        <w:pStyle w:val="258"/>
        <w:ind w:firstLine="420"/>
      </w:pPr>
      <w:r>
        <w:rPr>
          <w:rFonts w:hint="eastAsia"/>
        </w:rPr>
        <w:t xml:space="preserve">本标准由中国电机工程学会热工自动化专业委员会技术归口和解释。 </w:t>
      </w:r>
    </w:p>
    <w:p>
      <w:pPr>
        <w:pStyle w:val="258"/>
        <w:ind w:firstLine="420"/>
      </w:pPr>
      <w:r>
        <w:rPr>
          <w:rFonts w:hint="eastAsia"/>
        </w:rPr>
        <w:t>本文件起草单位：国家能源集团新能源技术研究院有限公司、国能智深控制技术有限公司、华北电力大学、华北电力科学研究院有限责任公司。</w:t>
      </w:r>
    </w:p>
    <w:p>
      <w:pPr>
        <w:pStyle w:val="258"/>
        <w:ind w:firstLine="420"/>
      </w:pPr>
      <w:r>
        <w:rPr>
          <w:rFonts w:hint="eastAsia"/>
        </w:rPr>
        <w:t>本文件主要起草人：……</w:t>
      </w:r>
    </w:p>
    <w:p>
      <w:pPr>
        <w:pStyle w:val="258"/>
        <w:ind w:firstLine="420"/>
      </w:pPr>
      <w:r>
        <w:rPr>
          <w:rFonts w:hint="eastAsia"/>
        </w:rPr>
        <w:t>本文件首次发布。</w:t>
      </w:r>
    </w:p>
    <w:p>
      <w:pPr>
        <w:pStyle w:val="258"/>
        <w:ind w:firstLine="420"/>
      </w:pPr>
      <w:r>
        <w:rPr>
          <w:rFonts w:hint="eastAsia"/>
        </w:rPr>
        <w:t>本文件在执行过程中的意见或建议反馈至中国电机工程学会（北京市白广路二条一号，100761）。</w:t>
      </w:r>
    </w:p>
    <w:p>
      <w:pPr>
        <w:pStyle w:val="258"/>
        <w:ind w:firstLine="420"/>
        <w:sectPr>
          <w:pgSz w:w="11907" w:h="16839"/>
          <w:pgMar w:top="1417" w:right="1134" w:bottom="1134" w:left="1417" w:header="1417" w:footer="1134" w:gutter="0"/>
          <w:pgNumType w:fmt="upperRoman"/>
          <w:cols w:space="425" w:num="1"/>
          <w:docGrid w:type="lines" w:linePitch="312" w:charSpace="0"/>
        </w:sectPr>
      </w:pPr>
    </w:p>
    <w:p>
      <w:pPr>
        <w:pStyle w:val="315"/>
      </w:pPr>
      <w:bookmarkStart w:id="6" w:name="标准内容"/>
      <w:bookmarkEnd w:id="6"/>
      <w:r>
        <w:rPr>
          <w:rFonts w:hint="eastAsia"/>
        </w:rPr>
        <w:t>火力发电厂智能控制系统试验与验收导则</w:t>
      </w:r>
    </w:p>
    <w:p>
      <w:pPr>
        <w:pStyle w:val="259"/>
      </w:pPr>
      <w:bookmarkStart w:id="7" w:name="_Toc226013335"/>
      <w:bookmarkStart w:id="8" w:name="_Toc226013390"/>
      <w:r>
        <w:rPr>
          <w:rFonts w:hint="eastAsia"/>
        </w:rPr>
        <w:t>范围</w:t>
      </w:r>
      <w:bookmarkEnd w:id="7"/>
      <w:bookmarkEnd w:id="8"/>
    </w:p>
    <w:p>
      <w:pPr>
        <w:pStyle w:val="258"/>
        <w:ind w:firstLine="420"/>
      </w:pPr>
      <w:r>
        <w:rPr>
          <w:rFonts w:hint="eastAsia"/>
        </w:rPr>
        <w:t>本文件规定了火力发电厂智能控制系统（ICS）的概念、定义、范围，出厂验收测试和现场验收测试的方法及验收标准。</w:t>
      </w:r>
    </w:p>
    <w:p>
      <w:pPr>
        <w:pStyle w:val="258"/>
        <w:ind w:firstLine="420"/>
      </w:pPr>
      <w:r>
        <w:rPr>
          <w:rFonts w:hint="eastAsia"/>
        </w:rPr>
        <w:t>本文件适用于新建或改扩建火电厂单机容量300MW及以上机组的智能控制系统（ICS）的测试与验收，其它容量机组的ICS可参照执行。</w:t>
      </w:r>
    </w:p>
    <w:p>
      <w:pPr>
        <w:pStyle w:val="259"/>
      </w:pPr>
      <w:bookmarkStart w:id="9" w:name="_Toc26718931"/>
      <w:bookmarkStart w:id="10" w:name="_Toc226013391"/>
      <w:bookmarkStart w:id="11" w:name="_Toc26986772"/>
      <w:bookmarkStart w:id="12" w:name="_Toc26986531"/>
      <w:bookmarkStart w:id="13" w:name="_Toc226013336"/>
      <w:r>
        <w:rPr>
          <w:rFonts w:hint="eastAsia"/>
        </w:rPr>
        <w:t>规范性引用文件</w:t>
      </w:r>
      <w:bookmarkEnd w:id="9"/>
      <w:bookmarkEnd w:id="10"/>
      <w:bookmarkEnd w:id="11"/>
      <w:bookmarkEnd w:id="12"/>
      <w:bookmarkEnd w:id="13"/>
    </w:p>
    <w:p>
      <w:pPr>
        <w:pStyle w:val="258"/>
        <w:ind w:firstLine="420"/>
      </w:pPr>
      <w:sdt>
        <w:sdtPr>
          <w:rPr>
            <w:rFonts w:hint="eastAsia"/>
          </w:rPr>
          <w:alias w:val="规范性引用文件文字描述选择"/>
          <w:tag w:val="规范性引用文件文字描述选择"/>
          <w:id w:val="715848253"/>
          <w:placeholder>
            <w:docPart w:val="17AF417CF8344B47A5B4CE66117E132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pPr>
        <w:pStyle w:val="258"/>
        <w:ind w:firstLine="420"/>
      </w:pPr>
      <w:r>
        <w:rPr>
          <w:rFonts w:hint="eastAsia"/>
        </w:rPr>
        <w:t>GB/T 10184电站锅炉性能试验规程</w:t>
      </w:r>
    </w:p>
    <w:p>
      <w:pPr>
        <w:pStyle w:val="258"/>
        <w:ind w:firstLine="420"/>
      </w:pPr>
      <w:r>
        <w:rPr>
          <w:rFonts w:hint="eastAsia"/>
        </w:rPr>
        <w:t>GB/T 20269  信息安全技术 信息系统安全管理要求</w:t>
      </w:r>
    </w:p>
    <w:p>
      <w:pPr>
        <w:pStyle w:val="258"/>
        <w:ind w:firstLine="420"/>
      </w:pPr>
      <w:r>
        <w:rPr>
          <w:rFonts w:hint="eastAsia"/>
        </w:rPr>
        <w:t>GB/T 20273-2019  信息安全技术数据库管理系统安全技术要求</w:t>
      </w:r>
    </w:p>
    <w:p>
      <w:pPr>
        <w:pStyle w:val="258"/>
        <w:ind w:firstLine="420"/>
      </w:pPr>
      <w:r>
        <w:rPr>
          <w:rFonts w:hint="eastAsia"/>
        </w:rPr>
        <w:t>GB/T 26863  火电站监控系统术语</w:t>
      </w:r>
    </w:p>
    <w:p>
      <w:pPr>
        <w:pStyle w:val="258"/>
        <w:ind w:firstLine="420"/>
      </w:pPr>
      <w:r>
        <w:rPr>
          <w:rFonts w:hint="eastAsia"/>
        </w:rPr>
        <w:t>GB/T 30370  火力发电机组一次调频试验及性能验收导则</w:t>
      </w:r>
    </w:p>
    <w:p>
      <w:pPr>
        <w:pStyle w:val="258"/>
        <w:ind w:firstLine="420"/>
      </w:pPr>
      <w:r>
        <w:rPr>
          <w:rFonts w:hint="eastAsia"/>
        </w:rPr>
        <w:t>GB/T 30372  火力发电厂分散控制系统验收导则</w:t>
      </w:r>
    </w:p>
    <w:p>
      <w:pPr>
        <w:pStyle w:val="258"/>
        <w:ind w:firstLine="420"/>
      </w:pPr>
      <w:r>
        <w:rPr>
          <w:rFonts w:hint="eastAsia"/>
        </w:rPr>
        <w:t>GB/T 30976.2  工业控制系统信息安全  第2部分：验收规范</w:t>
      </w:r>
    </w:p>
    <w:p>
      <w:pPr>
        <w:pStyle w:val="258"/>
        <w:ind w:firstLine="420"/>
      </w:pPr>
      <w:r>
        <w:rPr>
          <w:rFonts w:hint="eastAsia"/>
        </w:rPr>
        <w:t xml:space="preserve">GB/T 32919 </w:t>
      </w:r>
      <w:r>
        <w:rPr>
          <w:rFonts w:hint="eastAsia"/>
        </w:rPr>
        <w:tab/>
      </w:r>
      <w:r>
        <w:rPr>
          <w:rFonts w:hint="eastAsia"/>
        </w:rPr>
        <w:t>信息安全技术  工业控制系统安全控制应用指南</w:t>
      </w:r>
    </w:p>
    <w:p>
      <w:pPr>
        <w:pStyle w:val="258"/>
        <w:ind w:firstLine="420"/>
      </w:pPr>
      <w:r>
        <w:rPr>
          <w:rFonts w:hint="eastAsia"/>
        </w:rPr>
        <w:t>GB/T 36293  火力发电厂分散控制系统技术条件</w:t>
      </w:r>
    </w:p>
    <w:p>
      <w:pPr>
        <w:pStyle w:val="258"/>
        <w:ind w:firstLine="420"/>
      </w:pPr>
      <w:r>
        <w:rPr>
          <w:rFonts w:hint="eastAsia"/>
        </w:rPr>
        <w:t>GB/T 36572电力监控系统网络安全防护导则</w:t>
      </w:r>
    </w:p>
    <w:p>
      <w:pPr>
        <w:pStyle w:val="258"/>
        <w:ind w:firstLine="420"/>
      </w:pPr>
      <w:r>
        <w:rPr>
          <w:rFonts w:hint="eastAsia"/>
        </w:rPr>
        <w:t>GB/T 40595  并网电源一次调频技术规定及试验导则</w:t>
      </w:r>
    </w:p>
    <w:p>
      <w:pPr>
        <w:pStyle w:val="258"/>
        <w:ind w:firstLine="420"/>
      </w:pPr>
      <w:r>
        <w:rPr>
          <w:rFonts w:hint="eastAsia"/>
        </w:rPr>
        <w:t>GB/T 44770-2024  智能火电厂技术要求</w:t>
      </w:r>
    </w:p>
    <w:p>
      <w:pPr>
        <w:pStyle w:val="258"/>
        <w:ind w:firstLine="420"/>
      </w:pPr>
      <w:r>
        <w:rPr>
          <w:rFonts w:hint="eastAsia"/>
        </w:rPr>
        <w:t>GB 50660  大中型火力发电厂设计规范</w:t>
      </w:r>
    </w:p>
    <w:p>
      <w:pPr>
        <w:pStyle w:val="258"/>
        <w:ind w:firstLine="420"/>
      </w:pPr>
      <w:r>
        <w:rPr>
          <w:rFonts w:hint="eastAsia"/>
        </w:rPr>
        <w:t>DL/T 1022  火电机组仿真机技术规范</w:t>
      </w:r>
    </w:p>
    <w:p>
      <w:pPr>
        <w:pStyle w:val="258"/>
        <w:ind w:firstLine="420"/>
      </w:pPr>
      <w:r>
        <w:rPr>
          <w:rFonts w:hint="eastAsia"/>
        </w:rPr>
        <w:t>DL/T 1083  火力发电厂分散控制系统技术条件</w:t>
      </w:r>
    </w:p>
    <w:p>
      <w:pPr>
        <w:pStyle w:val="258"/>
        <w:ind w:firstLine="420"/>
      </w:pPr>
      <w:r>
        <w:rPr>
          <w:rFonts w:hint="eastAsia"/>
        </w:rPr>
        <w:t>DL/T 1100.1-2018</w:t>
      </w:r>
      <w:r>
        <w:rPr>
          <w:rFonts w:hint="eastAsia"/>
        </w:rPr>
        <w:tab/>
      </w:r>
      <w:r>
        <w:rPr>
          <w:rFonts w:hint="eastAsia"/>
        </w:rPr>
        <w:t>电力系统的时间同步系统 第1部分：技术规范</w:t>
      </w:r>
    </w:p>
    <w:p>
      <w:pPr>
        <w:pStyle w:val="258"/>
        <w:ind w:firstLine="420"/>
      </w:pPr>
      <w:r>
        <w:rPr>
          <w:rFonts w:hint="eastAsia"/>
        </w:rPr>
        <w:t>DL/T1210 火力发电厂自动发电控制性能测试验收规程</w:t>
      </w:r>
    </w:p>
    <w:p>
      <w:pPr>
        <w:pStyle w:val="258"/>
        <w:ind w:firstLine="420"/>
      </w:pPr>
      <w:r>
        <w:rPr>
          <w:rFonts w:hint="eastAsia"/>
        </w:rPr>
        <w:t>DL/T 1213 火力发电机组辅机故障减负荷技术规程</w:t>
      </w:r>
    </w:p>
    <w:p>
      <w:pPr>
        <w:pStyle w:val="258"/>
        <w:ind w:firstLine="420"/>
      </w:pPr>
      <w:r>
        <w:rPr>
          <w:rFonts w:hint="eastAsia"/>
        </w:rPr>
        <w:t>DL/T 1492.1  火力发电厂优化控制系统技术导则 第1部分 基本要求</w:t>
      </w:r>
    </w:p>
    <w:p>
      <w:pPr>
        <w:pStyle w:val="258"/>
        <w:ind w:firstLine="420"/>
      </w:pPr>
      <w:r>
        <w:rPr>
          <w:rFonts w:hint="eastAsia"/>
        </w:rPr>
        <w:t>DL/T 1492.2  火力发电厂优化控制系统技术导则 第2部分 协调及气温优化控制系统验收测试</w:t>
      </w:r>
    </w:p>
    <w:p>
      <w:pPr>
        <w:pStyle w:val="258"/>
        <w:ind w:firstLine="420"/>
      </w:pPr>
      <w:r>
        <w:rPr>
          <w:rFonts w:hint="eastAsia"/>
        </w:rPr>
        <w:t>DL/T 1926 火力发电机组自启停控制系统技术导则</w:t>
      </w:r>
    </w:p>
    <w:p>
      <w:pPr>
        <w:pStyle w:val="258"/>
        <w:ind w:firstLine="420"/>
      </w:pPr>
      <w:r>
        <w:rPr>
          <w:rFonts w:hint="eastAsia"/>
        </w:rPr>
        <w:t>DL/T 261  火力发电厂热工自动化系统可靠性评估技术导则</w:t>
      </w:r>
    </w:p>
    <w:p>
      <w:pPr>
        <w:pStyle w:val="258"/>
        <w:ind w:firstLine="420"/>
      </w:pPr>
      <w:r>
        <w:rPr>
          <w:rFonts w:hint="eastAsia"/>
        </w:rPr>
        <w:t>DL/T 2770-2024  火力发电厂智能控制系统技术规范</w:t>
      </w:r>
    </w:p>
    <w:p>
      <w:pPr>
        <w:pStyle w:val="258"/>
        <w:ind w:firstLine="420"/>
      </w:pPr>
      <w:r>
        <w:rPr>
          <w:rFonts w:hint="eastAsia"/>
        </w:rPr>
        <w:t>DL 5190.4 电力建设施工及验收技术规范 第4部分：热工仪表及控制装置</w:t>
      </w:r>
    </w:p>
    <w:p>
      <w:pPr>
        <w:pStyle w:val="258"/>
        <w:ind w:firstLine="420"/>
      </w:pPr>
      <w:r>
        <w:rPr>
          <w:rFonts w:hint="eastAsia"/>
        </w:rPr>
        <w:t>DL/T 657  火力发电厂模拟量控制系统验收测试规程</w:t>
      </w:r>
    </w:p>
    <w:p>
      <w:pPr>
        <w:pStyle w:val="258"/>
        <w:ind w:firstLine="420"/>
      </w:pPr>
      <w:r>
        <w:rPr>
          <w:rFonts w:hint="eastAsia"/>
        </w:rPr>
        <w:t>DL/T 659  火力发电厂分散控制系统验收测试规程</w:t>
      </w:r>
    </w:p>
    <w:p>
      <w:pPr>
        <w:pStyle w:val="258"/>
        <w:ind w:firstLine="420"/>
      </w:pPr>
      <w:r>
        <w:rPr>
          <w:rFonts w:hint="eastAsia"/>
        </w:rPr>
        <w:t>DL/T 701  火力发电厂热工自动化术语</w:t>
      </w:r>
    </w:p>
    <w:p>
      <w:pPr>
        <w:pStyle w:val="258"/>
        <w:ind w:firstLine="420"/>
      </w:pPr>
      <w:r>
        <w:rPr>
          <w:rFonts w:hint="eastAsia"/>
        </w:rPr>
        <w:t>DL/T 774  火力发电厂热工自动化系统检修运行维护规程</w:t>
      </w:r>
    </w:p>
    <w:p>
      <w:pPr>
        <w:pStyle w:val="258"/>
        <w:ind w:firstLine="420"/>
      </w:pPr>
      <w:r>
        <w:rPr>
          <w:rFonts w:hint="eastAsia"/>
        </w:rPr>
        <w:t>DL/T 904  火力发电厂技术经济指标计算办法</w:t>
      </w:r>
    </w:p>
    <w:p>
      <w:pPr>
        <w:pStyle w:val="258"/>
        <w:ind w:firstLine="420"/>
      </w:pPr>
      <w:r>
        <w:rPr>
          <w:rFonts w:hint="eastAsia"/>
        </w:rPr>
        <w:t>DL/T 924  火力发电厂厂级监控信息系统技术条件</w:t>
      </w:r>
    </w:p>
    <w:p>
      <w:pPr>
        <w:pStyle w:val="258"/>
        <w:ind w:firstLine="420"/>
      </w:pPr>
      <w:r>
        <w:rPr>
          <w:rFonts w:hint="eastAsia"/>
        </w:rPr>
        <w:t>JH/CAA 006-2025  火电厂智能化水平评价导则</w:t>
      </w:r>
    </w:p>
    <w:p>
      <w:pPr>
        <w:pStyle w:val="259"/>
      </w:pPr>
      <w:bookmarkStart w:id="14" w:name="_Toc226013337"/>
      <w:bookmarkStart w:id="15" w:name="_Toc226013392"/>
      <w:r>
        <w:rPr>
          <w:rFonts w:hint="eastAsia"/>
        </w:rPr>
        <w:t>术语和定义</w:t>
      </w:r>
      <w:bookmarkEnd w:id="14"/>
      <w:bookmarkEnd w:id="15"/>
    </w:p>
    <w:sdt>
      <w:sdtPr>
        <w:alias w:val="术语和定义文字描述选择"/>
        <w:tag w:val="术语和定义文字描述选择"/>
        <w:id w:val="-1909835108"/>
        <w:placeholder>
          <w:docPart w:val="17AF417CF8344B47A5B4CE66117E132B"/>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258"/>
            <w:ind w:firstLine="420"/>
          </w:pPr>
          <w:bookmarkStart w:id="16" w:name="_Toc26986532"/>
          <w:bookmarkEnd w:id="16"/>
          <w:r>
            <w:rPr>
              <w:rFonts w:hint="eastAsia"/>
            </w:rPr>
            <w:t>GB/T 26863、GB/T 36293、GB 50660、DL/T 261、DL/T 701界定的以及下列术语和定义适用于本文件。</w:t>
          </w:r>
        </w:p>
      </w:sdtContent>
    </w:sdt>
    <w:p>
      <w:pPr>
        <w:pStyle w:val="323"/>
      </w:pPr>
      <w:r>
        <w:br w:type="textWrapping"/>
      </w:r>
      <w:r>
        <w:t xml:space="preserve">    </w:t>
      </w:r>
      <w:r>
        <w:rPr>
          <w:rFonts w:hint="eastAsia"/>
        </w:rPr>
        <w:t>智能控制   intelligent control</w:t>
      </w:r>
    </w:p>
    <w:p>
      <w:pPr>
        <w:pStyle w:val="258"/>
        <w:ind w:firstLine="420"/>
      </w:pPr>
      <w:r>
        <w:rPr>
          <w:rFonts w:hint="eastAsia"/>
        </w:rPr>
        <w:t>基于人工智能技术，运用具有模型自学习、工况自适应、故障容错能力的控制算法和控制策略，实现高性能控制。</w:t>
      </w:r>
    </w:p>
    <w:p>
      <w:pPr>
        <w:pStyle w:val="258"/>
        <w:ind w:firstLine="420"/>
      </w:pPr>
      <w:r>
        <w:rPr>
          <w:rFonts w:hint="eastAsia"/>
        </w:rPr>
        <w:t>[来源：DL/T 2770-2024， 3.1]</w:t>
      </w:r>
    </w:p>
    <w:p>
      <w:pPr>
        <w:pStyle w:val="323"/>
      </w:pPr>
      <w:r>
        <w:br w:type="textWrapping"/>
      </w:r>
      <w:r>
        <w:t xml:space="preserve">    </w:t>
      </w:r>
      <w:r>
        <w:rPr>
          <w:rFonts w:hint="eastAsia"/>
        </w:rPr>
        <w:t>智能控制器 intelligent controller</w:t>
      </w:r>
    </w:p>
    <w:p>
      <w:pPr>
        <w:pStyle w:val="258"/>
        <w:ind w:firstLine="420"/>
      </w:pPr>
      <w:r>
        <w:rPr>
          <w:rFonts w:hint="eastAsia"/>
        </w:rPr>
        <w:t>能实现智能控制功能的控制器。</w:t>
      </w:r>
    </w:p>
    <w:p>
      <w:pPr>
        <w:pStyle w:val="258"/>
        <w:ind w:firstLine="420"/>
      </w:pPr>
      <w:r>
        <w:rPr>
          <w:rFonts w:hint="eastAsia"/>
        </w:rPr>
        <w:t>[来源：DL/T 2770-2024， 3.2]</w:t>
      </w:r>
    </w:p>
    <w:p>
      <w:pPr>
        <w:pStyle w:val="323"/>
      </w:pPr>
      <w:r>
        <w:br w:type="textWrapping"/>
      </w:r>
      <w:r>
        <w:t xml:space="preserve">    </w:t>
      </w:r>
      <w:r>
        <w:rPr>
          <w:rFonts w:hint="eastAsia"/>
        </w:rPr>
        <w:t>智能控制系统  intelligent control system</w:t>
      </w:r>
    </w:p>
    <w:p>
      <w:pPr>
        <w:pStyle w:val="258"/>
        <w:ind w:firstLine="420"/>
      </w:pPr>
      <w:r>
        <w:rPr>
          <w:rFonts w:hint="eastAsia"/>
        </w:rPr>
        <w:t>在分散控制系统（DCS）基础上，在分散控制系统基础上，配置智能控制器、数据服务器、计算服务器、应用服务器、高级应用数据网 等资源，融合应用先进控制、人工智能等技术的一体化集成系统。</w:t>
      </w:r>
    </w:p>
    <w:p>
      <w:pPr>
        <w:pStyle w:val="258"/>
        <w:ind w:firstLine="420"/>
      </w:pPr>
      <w:r>
        <w:rPr>
          <w:rFonts w:hint="eastAsia"/>
        </w:rPr>
        <w:t>[来源：DL/T 2770-2024， 3.5]</w:t>
      </w:r>
    </w:p>
    <w:p>
      <w:pPr>
        <w:pStyle w:val="323"/>
      </w:pPr>
      <w:r>
        <w:br w:type="textWrapping"/>
      </w:r>
      <w:r>
        <w:t xml:space="preserve">    </w:t>
      </w:r>
      <w:r>
        <w:rPr>
          <w:rFonts w:hint="eastAsia"/>
        </w:rPr>
        <w:t>智能计算 intelligent computing</w:t>
      </w:r>
    </w:p>
    <w:p>
      <w:pPr>
        <w:pStyle w:val="258"/>
        <w:ind w:firstLine="420"/>
      </w:pPr>
      <w:r>
        <w:rPr>
          <w:rFonts w:hint="eastAsia"/>
        </w:rPr>
        <w:t>采用人工智能技术，对复杂的计算问题进行处理和优化的过程。</w:t>
      </w:r>
    </w:p>
    <w:p>
      <w:pPr>
        <w:pStyle w:val="258"/>
        <w:ind w:firstLine="420"/>
      </w:pPr>
      <w:r>
        <w:rPr>
          <w:rFonts w:hint="eastAsia"/>
        </w:rPr>
        <w:t>[来源：DL/T 2770-2024， 3.6]</w:t>
      </w:r>
    </w:p>
    <w:p>
      <w:pPr>
        <w:pStyle w:val="323"/>
      </w:pPr>
      <w:r>
        <w:br w:type="textWrapping"/>
      </w:r>
      <w:r>
        <w:t xml:space="preserve">    </w:t>
      </w:r>
      <w:r>
        <w:rPr>
          <w:rFonts w:hint="eastAsia"/>
        </w:rPr>
        <w:t>智能检测 intelligent detection</w:t>
      </w:r>
    </w:p>
    <w:p>
      <w:pPr>
        <w:pStyle w:val="258"/>
        <w:ind w:firstLine="420"/>
      </w:pPr>
      <w:r>
        <w:rPr>
          <w:rFonts w:hint="eastAsia"/>
        </w:rPr>
        <w:t>采用现代检测技术（如微波、激光、光谱、静电、声波及软测量），实现传统上难以检测的机组和设备参数的在线测量。</w:t>
      </w:r>
    </w:p>
    <w:p>
      <w:pPr>
        <w:pStyle w:val="258"/>
        <w:ind w:firstLine="420"/>
      </w:pPr>
      <w:r>
        <w:rPr>
          <w:rFonts w:hint="eastAsia"/>
        </w:rPr>
        <w:t>[来源：DL/T 2770-2024， 3.7]</w:t>
      </w:r>
    </w:p>
    <w:p>
      <w:pPr>
        <w:pStyle w:val="323"/>
      </w:pPr>
      <w:r>
        <w:br w:type="textWrapping"/>
      </w:r>
      <w:r>
        <w:t xml:space="preserve">    </w:t>
      </w:r>
      <w:r>
        <w:rPr>
          <w:rFonts w:hint="eastAsia"/>
        </w:rPr>
        <w:t>智能监视 intelligent monitoring</w:t>
      </w:r>
    </w:p>
    <w:p>
      <w:pPr>
        <w:pStyle w:val="258"/>
        <w:ind w:firstLine="420"/>
      </w:pPr>
      <w:r>
        <w:rPr>
          <w:rFonts w:hint="eastAsia"/>
        </w:rPr>
        <w:t>采用人工智能技术，结合运行监视需求，对生产过程、设备、参数进行分析、评价、预测，提供决策支持，井展示结果信息。</w:t>
      </w:r>
    </w:p>
    <w:p>
      <w:pPr>
        <w:pStyle w:val="323"/>
      </w:pPr>
      <w:r>
        <w:br w:type="textWrapping"/>
      </w:r>
      <w:r>
        <w:t xml:space="preserve">    </w:t>
      </w:r>
      <w:r>
        <w:rPr>
          <w:rFonts w:hint="eastAsia"/>
        </w:rPr>
        <w:t>智能寻优 intelligent optimization</w:t>
      </w:r>
    </w:p>
    <w:p>
      <w:pPr>
        <w:pStyle w:val="258"/>
        <w:ind w:firstLine="420"/>
      </w:pPr>
      <w:r>
        <w:rPr>
          <w:rFonts w:hint="eastAsia"/>
        </w:rPr>
        <w:t>采用人工智能技术，通过对系统模型进行分析、优化，自动搜索和调整最优控制策略，提高系统的性能和效率的过程。</w:t>
      </w:r>
    </w:p>
    <w:p>
      <w:pPr>
        <w:pStyle w:val="258"/>
        <w:ind w:firstLine="420"/>
      </w:pPr>
      <w:r>
        <w:rPr>
          <w:rFonts w:hint="eastAsia"/>
        </w:rPr>
        <w:t>[来源：DL/T 2770-2024， 3.9]</w:t>
      </w:r>
    </w:p>
    <w:p>
      <w:pPr>
        <w:pStyle w:val="323"/>
      </w:pPr>
      <w:r>
        <w:br w:type="textWrapping"/>
      </w:r>
      <w:r>
        <w:t xml:space="preserve">    </w:t>
      </w:r>
      <w:r>
        <w:rPr>
          <w:rFonts w:hint="eastAsia"/>
        </w:rPr>
        <w:t>智能诊断 intelligent diagnosis</w:t>
      </w:r>
    </w:p>
    <w:p>
      <w:pPr>
        <w:pStyle w:val="258"/>
        <w:ind w:firstLine="420"/>
      </w:pPr>
      <w:r>
        <w:rPr>
          <w:rFonts w:hint="eastAsia"/>
        </w:rPr>
        <w:t>采用人工智能技术，对工艺系统、设备运行状态和控制系统故障识别、分析和判断。</w:t>
      </w:r>
    </w:p>
    <w:p>
      <w:pPr>
        <w:pStyle w:val="258"/>
        <w:ind w:firstLine="420"/>
      </w:pPr>
      <w:r>
        <w:rPr>
          <w:rFonts w:hint="eastAsia"/>
        </w:rPr>
        <w:t xml:space="preserve">[来源：DL/T 2770-2024， 3.10] </w:t>
      </w:r>
    </w:p>
    <w:p>
      <w:pPr>
        <w:pStyle w:val="323"/>
      </w:pPr>
      <w:r>
        <w:br w:type="textWrapping"/>
      </w:r>
      <w:r>
        <w:t xml:space="preserve">    </w:t>
      </w:r>
      <w:r>
        <w:rPr>
          <w:rFonts w:hint="eastAsia"/>
        </w:rPr>
        <w:t>智能平台 intelligent platform</w:t>
      </w:r>
    </w:p>
    <w:p>
      <w:pPr>
        <w:pStyle w:val="258"/>
        <w:ind w:firstLine="420"/>
      </w:pPr>
      <w:r>
        <w:rPr>
          <w:rFonts w:hint="eastAsia"/>
        </w:rPr>
        <w:t>基于统一的数据标准和信息模型，由数据中心、基础服务、智能化应用服务构成的、以支撑火电厂的智能 管控为目标的数字化平台。</w:t>
      </w:r>
    </w:p>
    <w:p>
      <w:pPr>
        <w:pStyle w:val="258"/>
        <w:ind w:firstLine="420"/>
      </w:pPr>
      <w:r>
        <w:rPr>
          <w:rFonts w:hint="eastAsia"/>
        </w:rPr>
        <w:t>[来源：GB/T44770-2024， 3.1.5]</w:t>
      </w:r>
    </w:p>
    <w:p>
      <w:pPr>
        <w:pStyle w:val="323"/>
      </w:pPr>
      <w:r>
        <w:br w:type="textWrapping"/>
      </w:r>
      <w:r>
        <w:t xml:space="preserve">    </w:t>
      </w:r>
      <w:r>
        <w:rPr>
          <w:rFonts w:hint="eastAsia"/>
        </w:rPr>
        <w:t>机组自启停控制系统（APS） Automatic Plant Startup and Shutdown System</w:t>
      </w:r>
    </w:p>
    <w:p>
      <w:pPr>
        <w:pStyle w:val="258"/>
        <w:ind w:firstLine="420"/>
      </w:pPr>
      <w:r>
        <w:rPr>
          <w:rFonts w:hint="eastAsia"/>
        </w:rPr>
        <w:t>实现机组全过程自动启动和全过程自动停运的综合管理、控制。它系统而有序地管理、控制机组顺序控制系统、模拟量自动控制系统、锅炉炉膛安全监视系统、汽轮机数字电液调节系统、锅炉给水泵小汽机调节系统、汽轮机旁路控制系统等控制系统，并按预定程序控制机组各设备的启动、停止和运行状态，最终实现机组的自动启动或自动停运。</w:t>
      </w:r>
    </w:p>
    <w:p>
      <w:pPr>
        <w:pStyle w:val="258"/>
        <w:ind w:firstLine="420"/>
      </w:pPr>
      <w:r>
        <w:rPr>
          <w:rFonts w:hint="eastAsia"/>
        </w:rPr>
        <w:t>[来源：DL/T1926-2018， 3.1]</w:t>
      </w:r>
    </w:p>
    <w:p>
      <w:pPr>
        <w:pStyle w:val="323"/>
      </w:pPr>
      <w:r>
        <w:br w:type="textWrapping"/>
      </w:r>
      <w:r>
        <w:t xml:space="preserve">    </w:t>
      </w:r>
      <w:r>
        <w:rPr>
          <w:rFonts w:hint="eastAsia"/>
        </w:rPr>
        <w:t>深度调峰  deep peak regulation</w:t>
      </w:r>
    </w:p>
    <w:p>
      <w:pPr>
        <w:pStyle w:val="258"/>
        <w:ind w:firstLine="420"/>
      </w:pPr>
      <w:r>
        <w:rPr>
          <w:rFonts w:hint="eastAsia"/>
        </w:rPr>
        <w:t>受电网负荷高峰和低谷差较大的影响而导致各火力发电厂降出力、发电机组超过基本调峰范围，从而进行调峰的一种运行方式，一般深度调峰的负荷率多为40%至30%。</w:t>
      </w:r>
    </w:p>
    <w:p>
      <w:pPr>
        <w:pStyle w:val="259"/>
      </w:pPr>
      <w:bookmarkStart w:id="17" w:name="_Toc226013393"/>
      <w:bookmarkStart w:id="18" w:name="_Toc226013338"/>
      <w:r>
        <w:rPr>
          <w:rFonts w:hint="eastAsia"/>
        </w:rPr>
        <w:t>缩略语</w:t>
      </w:r>
      <w:bookmarkEnd w:id="17"/>
      <w:bookmarkEnd w:id="18"/>
    </w:p>
    <w:p>
      <w:pPr>
        <w:pStyle w:val="258"/>
        <w:ind w:firstLine="420"/>
      </w:pPr>
      <w:r>
        <w:rPr>
          <w:rFonts w:hint="eastAsia"/>
        </w:rPr>
        <w:t>下列缩略语适用于本文件。</w:t>
      </w:r>
    </w:p>
    <w:p>
      <w:pPr>
        <w:pStyle w:val="258"/>
        <w:ind w:firstLine="420"/>
      </w:pPr>
      <w:r>
        <w:rPr>
          <w:rFonts w:hint="eastAsia"/>
        </w:rPr>
        <w:t>APS  机组级自动启停系统  Automatic Plant Startup and Shutdown System</w:t>
      </w:r>
    </w:p>
    <w:p>
      <w:pPr>
        <w:pStyle w:val="258"/>
        <w:ind w:firstLine="420"/>
      </w:pPr>
      <w:r>
        <w:rPr>
          <w:rFonts w:hint="eastAsia"/>
        </w:rPr>
        <w:t>ICS  智能控制系统  Intelligent Control System</w:t>
      </w:r>
    </w:p>
    <w:p>
      <w:pPr>
        <w:pStyle w:val="258"/>
        <w:ind w:firstLine="420"/>
      </w:pPr>
      <w:r>
        <w:rPr>
          <w:rFonts w:hint="eastAsia"/>
        </w:rPr>
        <w:t>MCS  模拟量控制系统  Modulating Control System</w:t>
      </w:r>
    </w:p>
    <w:p>
      <w:pPr>
        <w:pStyle w:val="258"/>
        <w:ind w:firstLine="420"/>
      </w:pPr>
      <w:r>
        <w:rPr>
          <w:rFonts w:hint="eastAsia"/>
        </w:rPr>
        <w:t>SCR  选择性催化还原法  Selective Catalytic Reduction</w:t>
      </w:r>
    </w:p>
    <w:p>
      <w:pPr>
        <w:pStyle w:val="258"/>
        <w:ind w:firstLine="420"/>
      </w:pPr>
      <w:r>
        <w:rPr>
          <w:rFonts w:hint="eastAsia"/>
        </w:rPr>
        <w:t>TSI  汽轮机安全监视系统  Turbine Supervisory Instrumentation</w:t>
      </w:r>
    </w:p>
    <w:p>
      <w:pPr>
        <w:pStyle w:val="258"/>
        <w:ind w:firstLine="420"/>
      </w:pPr>
      <w:r>
        <w:rPr>
          <w:rFonts w:hint="eastAsia"/>
        </w:rPr>
        <w:t>VLAN  虚拟局域网  Virtual Local Area Network</w:t>
      </w:r>
    </w:p>
    <w:p>
      <w:pPr>
        <w:pStyle w:val="259"/>
      </w:pPr>
      <w:bookmarkStart w:id="19" w:name="_Toc226013394"/>
      <w:bookmarkStart w:id="20" w:name="_Toc226013339"/>
      <w:r>
        <w:rPr>
          <w:rFonts w:hint="eastAsia"/>
        </w:rPr>
        <w:t>总体要求</w:t>
      </w:r>
      <w:bookmarkEnd w:id="19"/>
      <w:bookmarkEnd w:id="20"/>
    </w:p>
    <w:p>
      <w:pPr>
        <w:pStyle w:val="260"/>
      </w:pPr>
      <w:bookmarkStart w:id="21" w:name="_Toc226013340"/>
      <w:bookmarkStart w:id="22" w:name="_Toc9338"/>
      <w:bookmarkStart w:id="23" w:name="_Toc226013395"/>
      <w:bookmarkStart w:id="24" w:name="_Toc9634"/>
      <w:r>
        <w:rPr>
          <w:rFonts w:hint="eastAsia"/>
        </w:rPr>
        <w:t>系统要求</w:t>
      </w:r>
      <w:bookmarkEnd w:id="21"/>
      <w:bookmarkEnd w:id="22"/>
      <w:bookmarkEnd w:id="23"/>
      <w:bookmarkEnd w:id="24"/>
    </w:p>
    <w:p>
      <w:pPr>
        <w:pStyle w:val="261"/>
        <w:spacing w:before="156" w:after="156"/>
        <w:rPr>
          <w:rFonts w:hint="eastAsia" w:ascii="宋体" w:hAnsi="宋体" w:eastAsia="宋体"/>
        </w:rPr>
      </w:pPr>
      <w:bookmarkStart w:id="25" w:name="_Toc226013341"/>
      <w:r>
        <w:rPr>
          <w:rFonts w:hint="eastAsia" w:ascii="宋体" w:hAnsi="宋体" w:eastAsia="宋体"/>
        </w:rPr>
        <w:t>宜用智能控制设备与程序进行</w:t>
      </w:r>
      <w:r>
        <w:rPr>
          <w:rFonts w:ascii="宋体" w:hAnsi="宋体" w:eastAsia="宋体"/>
        </w:rPr>
        <w:t>ICS</w:t>
      </w:r>
      <w:r>
        <w:rPr>
          <w:rFonts w:hint="eastAsia" w:ascii="宋体" w:hAnsi="宋体" w:eastAsia="宋体"/>
        </w:rPr>
        <w:t>功能的自动测试与评估。</w:t>
      </w:r>
      <w:bookmarkEnd w:id="25"/>
    </w:p>
    <w:p>
      <w:pPr>
        <w:pStyle w:val="261"/>
        <w:spacing w:before="156" w:after="156"/>
        <w:rPr>
          <w:rFonts w:hint="eastAsia" w:ascii="宋体" w:hAnsi="宋体" w:eastAsia="宋体"/>
        </w:rPr>
      </w:pPr>
      <w:bookmarkStart w:id="26" w:name="_Toc226013342"/>
      <w:r>
        <w:rPr>
          <w:rFonts w:hint="eastAsia" w:ascii="宋体" w:hAnsi="宋体" w:eastAsia="宋体"/>
        </w:rPr>
        <w:t>应使用仿真子系统对</w:t>
      </w:r>
      <w:r>
        <w:rPr>
          <w:rFonts w:ascii="宋体" w:hAnsi="宋体" w:eastAsia="宋体"/>
        </w:rPr>
        <w:t>ICS</w:t>
      </w:r>
      <w:r>
        <w:rPr>
          <w:rFonts w:hint="eastAsia" w:ascii="宋体" w:hAnsi="宋体" w:eastAsia="宋体"/>
        </w:rPr>
        <w:t>进行离线功能仿真与测试。仿真子系统应满足</w:t>
      </w:r>
      <w:r>
        <w:rPr>
          <w:rFonts w:ascii="宋体" w:hAnsi="宋体" w:eastAsia="宋体"/>
        </w:rPr>
        <w:t>DL/T 1022</w:t>
      </w:r>
      <w:r>
        <w:rPr>
          <w:rFonts w:hint="eastAsia" w:ascii="宋体" w:hAnsi="宋体" w:eastAsia="宋体"/>
        </w:rPr>
        <w:t>要求。</w:t>
      </w:r>
      <w:bookmarkEnd w:id="26"/>
    </w:p>
    <w:p>
      <w:pPr>
        <w:pStyle w:val="261"/>
        <w:spacing w:before="156" w:after="156"/>
        <w:rPr>
          <w:rFonts w:hint="eastAsia" w:ascii="宋体" w:hAnsi="宋体" w:eastAsia="宋体"/>
        </w:rPr>
      </w:pPr>
      <w:bookmarkStart w:id="27" w:name="_Toc226013343"/>
      <w:bookmarkStart w:id="28" w:name="_Toc24397"/>
      <w:bookmarkStart w:id="29" w:name="_Toc18166"/>
      <w:bookmarkStart w:id="30" w:name="_Toc118918941"/>
      <w:r>
        <w:rPr>
          <w:rFonts w:ascii="宋体" w:hAnsi="宋体" w:eastAsia="宋体"/>
        </w:rPr>
        <w:t>ICS测试所需的仪表精度应满足DL/T 659 、DL/T 1083、DL/T774、DL/T261的要求。</w:t>
      </w:r>
      <w:bookmarkEnd w:id="27"/>
    </w:p>
    <w:bookmarkEnd w:id="28"/>
    <w:bookmarkEnd w:id="29"/>
    <w:bookmarkEnd w:id="30"/>
    <w:p>
      <w:pPr>
        <w:pStyle w:val="261"/>
        <w:spacing w:before="156" w:after="156"/>
        <w:rPr>
          <w:rFonts w:hint="eastAsia" w:ascii="宋体" w:hAnsi="宋体" w:eastAsia="宋体"/>
        </w:rPr>
      </w:pPr>
      <w:bookmarkStart w:id="31" w:name="_Toc226013344"/>
      <w:r>
        <w:rPr>
          <w:rFonts w:hint="eastAsia" w:ascii="宋体" w:hAnsi="宋体" w:eastAsia="宋体"/>
        </w:rPr>
        <w:t>“耗差分析”等有关机组热效率计算软件的测试与验收应满足GB/T 10184 和DL/T 904 的要求。</w:t>
      </w:r>
      <w:bookmarkEnd w:id="31"/>
    </w:p>
    <w:p>
      <w:pPr>
        <w:pStyle w:val="261"/>
        <w:spacing w:before="156" w:after="156"/>
        <w:rPr>
          <w:rFonts w:hint="eastAsia" w:ascii="宋体" w:hAnsi="宋体" w:eastAsia="宋体"/>
        </w:rPr>
      </w:pPr>
      <w:bookmarkStart w:id="32" w:name="_Toc226013345"/>
      <w:r>
        <w:rPr>
          <w:rFonts w:hint="eastAsia" w:ascii="宋体" w:hAnsi="宋体" w:eastAsia="宋体"/>
        </w:rPr>
        <w:t>有关自动控制系统的测试和验收应满足DL/T 657、DL/T 1492.2的要求；AGC和一次调频的控制指标除了满足DL/T 1210和GB/T 30370 、GB/T 40595的要求以外，还要满足属地电网“两个细则”的要求。</w:t>
      </w:r>
      <w:bookmarkEnd w:id="32"/>
    </w:p>
    <w:p>
      <w:pPr>
        <w:pStyle w:val="261"/>
        <w:spacing w:before="156" w:after="156"/>
        <w:rPr>
          <w:rFonts w:hint="eastAsia" w:ascii="宋体" w:hAnsi="宋体" w:eastAsia="宋体"/>
        </w:rPr>
      </w:pPr>
      <w:bookmarkStart w:id="33" w:name="_Toc226013346"/>
      <w:r>
        <w:rPr>
          <w:rFonts w:hint="eastAsia" w:ascii="宋体" w:hAnsi="宋体" w:eastAsia="宋体"/>
        </w:rPr>
        <w:t>机组级自动启停控制系统的测试和验收应满足DL/T 1926的要求。</w:t>
      </w:r>
      <w:bookmarkEnd w:id="33"/>
    </w:p>
    <w:p>
      <w:pPr>
        <w:pStyle w:val="261"/>
        <w:spacing w:before="156" w:after="156"/>
        <w:rPr>
          <w:rFonts w:hint="eastAsia" w:ascii="宋体" w:hAnsi="宋体" w:eastAsia="宋体"/>
          <w:b/>
        </w:rPr>
      </w:pPr>
      <w:bookmarkStart w:id="34" w:name="_Toc226013347"/>
      <w:r>
        <w:rPr>
          <w:rFonts w:hint="eastAsia" w:ascii="宋体" w:hAnsi="宋体" w:eastAsia="宋体"/>
        </w:rPr>
        <w:t>深度调峰机组的自动控制系统测试和验收应满足DL/T657的要求,AGC和一次调频的指标应满足属地电网“两个细则”中规定的火电机组深度调峰工况下的要求。</w:t>
      </w:r>
      <w:bookmarkEnd w:id="34"/>
    </w:p>
    <w:p>
      <w:pPr>
        <w:pStyle w:val="260"/>
      </w:pPr>
      <w:bookmarkStart w:id="35" w:name="_Toc19688"/>
      <w:bookmarkStart w:id="36" w:name="_Toc1486"/>
      <w:bookmarkStart w:id="37" w:name="_Toc17179"/>
      <w:bookmarkStart w:id="38" w:name="_Toc118918947"/>
      <w:bookmarkStart w:id="39" w:name="_Toc25912"/>
      <w:r>
        <w:rPr>
          <w:rFonts w:hint="eastAsia"/>
        </w:rPr>
        <w:t xml:space="preserve"> </w:t>
      </w:r>
      <w:bookmarkEnd w:id="35"/>
      <w:bookmarkStart w:id="40" w:name="_Toc30766"/>
      <w:bookmarkStart w:id="41" w:name="_Toc24396"/>
      <w:bookmarkStart w:id="42" w:name="_Toc226013348"/>
      <w:bookmarkStart w:id="43" w:name="_Toc226013396"/>
      <w:r>
        <w:rPr>
          <w:rFonts w:hint="eastAsia"/>
        </w:rPr>
        <w:t>环境要求</w:t>
      </w:r>
      <w:bookmarkEnd w:id="40"/>
      <w:bookmarkEnd w:id="41"/>
      <w:bookmarkEnd w:id="42"/>
      <w:bookmarkEnd w:id="43"/>
    </w:p>
    <w:p>
      <w:pPr>
        <w:pStyle w:val="261"/>
        <w:spacing w:before="156" w:after="156"/>
        <w:rPr>
          <w:rFonts w:hint="eastAsia" w:ascii="宋体" w:hAnsi="宋体" w:eastAsia="宋体"/>
        </w:rPr>
      </w:pPr>
      <w:bookmarkStart w:id="44" w:name="_Toc226013349"/>
      <w:r>
        <w:rPr>
          <w:rFonts w:hint="eastAsia" w:ascii="宋体" w:hAnsi="宋体" w:eastAsia="宋体"/>
        </w:rPr>
        <w:t>ICS的机房场地应选择在具有防震、防风和防雨等能力的建筑内；机房场地应避免设在建筑物的顶层或地下室，否则应加强防水和防潮措施，相应条件应满足DL/T659、DL/T1083、DL/T261、DL/T774的要求。</w:t>
      </w:r>
      <w:bookmarkEnd w:id="44"/>
    </w:p>
    <w:p>
      <w:pPr>
        <w:pStyle w:val="261"/>
        <w:spacing w:before="156" w:after="156"/>
        <w:rPr>
          <w:rFonts w:hint="eastAsia" w:ascii="宋体" w:hAnsi="宋体" w:eastAsia="宋体"/>
        </w:rPr>
      </w:pPr>
      <w:bookmarkStart w:id="45" w:name="_Toc14449"/>
      <w:bookmarkStart w:id="46" w:name="_Toc118919259"/>
      <w:bookmarkStart w:id="47" w:name="_Toc7587"/>
      <w:bookmarkStart w:id="48" w:name="_Toc118919745"/>
      <w:bookmarkStart w:id="49" w:name="_Toc226013350"/>
      <w:r>
        <w:rPr>
          <w:rFonts w:hint="eastAsia" w:ascii="宋体" w:hAnsi="宋体" w:eastAsia="宋体"/>
          <w:b/>
        </w:rPr>
        <w:t>室外控制设备</w:t>
      </w:r>
      <w:bookmarkEnd w:id="45"/>
      <w:bookmarkEnd w:id="46"/>
      <w:bookmarkEnd w:id="47"/>
      <w:bookmarkEnd w:id="48"/>
      <w:r>
        <w:rPr>
          <w:rFonts w:hint="eastAsia" w:ascii="宋体" w:hAnsi="宋体" w:eastAsia="宋体"/>
          <w:b/>
        </w:rPr>
        <w:t>：</w:t>
      </w:r>
      <w:r>
        <w:rPr>
          <w:rFonts w:hint="eastAsia" w:ascii="宋体" w:hAnsi="宋体" w:eastAsia="宋体"/>
        </w:rPr>
        <w:t>室外控制设备应放置于采用铁板或其他防水材料制作的箱体或装置中并紧固，箱体或装置应具有透风、散热、防盗、防雨和防火能力等；室外控制设备放置应远离强地磁干扰、强热源等环境，现场控制和测量设备应满足DL 5190.4的要求。</w:t>
      </w:r>
      <w:bookmarkEnd w:id="49"/>
    </w:p>
    <w:bookmarkEnd w:id="36"/>
    <w:bookmarkEnd w:id="37"/>
    <w:bookmarkEnd w:id="38"/>
    <w:bookmarkEnd w:id="39"/>
    <w:p>
      <w:pPr>
        <w:pStyle w:val="259"/>
      </w:pPr>
      <w:bookmarkStart w:id="50" w:name="_Toc226013351"/>
      <w:bookmarkStart w:id="51" w:name="_Toc226013397"/>
      <w:bookmarkStart w:id="52" w:name="_Toc20238"/>
      <w:bookmarkStart w:id="53" w:name="_Toc118919287"/>
      <w:bookmarkStart w:id="54" w:name="_Toc30267"/>
      <w:bookmarkStart w:id="55" w:name="_Toc31180"/>
      <w:bookmarkStart w:id="56" w:name="_Toc28757"/>
      <w:r>
        <w:rPr>
          <w:rFonts w:hint="eastAsia"/>
        </w:rPr>
        <w:t>技术文档维护</w:t>
      </w:r>
      <w:bookmarkEnd w:id="50"/>
      <w:bookmarkEnd w:id="51"/>
      <w:bookmarkEnd w:id="52"/>
      <w:bookmarkEnd w:id="53"/>
      <w:bookmarkEnd w:id="54"/>
      <w:bookmarkEnd w:id="55"/>
      <w:bookmarkEnd w:id="56"/>
    </w:p>
    <w:p>
      <w:pPr>
        <w:pStyle w:val="260"/>
      </w:pPr>
      <w:r>
        <w:rPr>
          <w:rFonts w:hint="eastAsia"/>
        </w:rPr>
        <w:t xml:space="preserve"> </w:t>
      </w:r>
      <w:bookmarkStart w:id="57" w:name="_Toc226013398"/>
      <w:bookmarkStart w:id="58" w:name="_Toc3442"/>
      <w:bookmarkStart w:id="59" w:name="_Toc28819"/>
      <w:bookmarkStart w:id="60" w:name="_Toc226013352"/>
      <w:r>
        <w:rPr>
          <w:rFonts w:hint="eastAsia"/>
        </w:rPr>
        <w:t>基本要求</w:t>
      </w:r>
      <w:bookmarkEnd w:id="57"/>
      <w:bookmarkEnd w:id="58"/>
      <w:bookmarkEnd w:id="59"/>
      <w:bookmarkEnd w:id="60"/>
    </w:p>
    <w:p>
      <w:pPr>
        <w:pStyle w:val="258"/>
        <w:ind w:firstLine="420"/>
      </w:pPr>
      <w:r>
        <w:rPr>
          <w:rFonts w:hint="eastAsia"/>
        </w:rPr>
        <w:t>文档维护功能应满足如下基本要求：</w:t>
      </w:r>
    </w:p>
    <w:p>
      <w:pPr>
        <w:pStyle w:val="305"/>
        <w:rPr>
          <w:lang w:val="en-GB"/>
        </w:rPr>
      </w:pPr>
      <w:r>
        <w:rPr>
          <w:rFonts w:hint="eastAsia"/>
          <w:lang w:val="en-GB"/>
        </w:rPr>
        <w:t>根据不同阶段的要求提交文件和图纸清单；</w:t>
      </w:r>
    </w:p>
    <w:p>
      <w:pPr>
        <w:pStyle w:val="305"/>
        <w:rPr>
          <w:lang w:val="en-GB"/>
        </w:rPr>
      </w:pPr>
      <w:r>
        <w:rPr>
          <w:rFonts w:hint="eastAsia"/>
          <w:lang w:val="en-GB"/>
        </w:rPr>
        <w:t>提供的所有图纸资料完全符合所供的设备，并标明修改的版本号和日期；</w:t>
      </w:r>
    </w:p>
    <w:p>
      <w:pPr>
        <w:pStyle w:val="305"/>
        <w:rPr>
          <w:lang w:val="en-GB"/>
        </w:rPr>
      </w:pPr>
      <w:r>
        <w:rPr>
          <w:rFonts w:hint="eastAsia"/>
          <w:lang w:val="en-GB"/>
        </w:rPr>
        <w:t>保证所供文件和图纸完全满足电厂安装、投运、正常运行和维护的需要；</w:t>
      </w:r>
    </w:p>
    <w:p>
      <w:pPr>
        <w:pStyle w:val="305"/>
        <w:rPr>
          <w:lang w:val="en-GB"/>
        </w:rPr>
      </w:pPr>
      <w:r>
        <w:rPr>
          <w:rFonts w:hint="eastAsia"/>
          <w:lang w:val="en-GB"/>
        </w:rPr>
        <w:t>向用户提供</w:t>
      </w:r>
      <w:r>
        <w:rPr>
          <w:rFonts w:hint="eastAsia"/>
        </w:rPr>
        <w:t>GB/T30372列举</w:t>
      </w:r>
      <w:r>
        <w:rPr>
          <w:rFonts w:hint="eastAsia"/>
          <w:lang w:val="en-GB"/>
        </w:rPr>
        <w:t>文件的书面文件和电子文档，数量满足工程需要；</w:t>
      </w:r>
    </w:p>
    <w:p>
      <w:pPr>
        <w:pStyle w:val="305"/>
        <w:rPr>
          <w:lang w:val="en-GB"/>
        </w:rPr>
      </w:pPr>
      <w:r>
        <w:rPr>
          <w:rFonts w:hint="eastAsia"/>
        </w:rPr>
        <w:t>提供</w:t>
      </w:r>
      <w:r>
        <w:rPr>
          <w:rFonts w:hint="eastAsia"/>
          <w:lang w:val="en-GB"/>
        </w:rPr>
        <w:t>与其它各方所供设备间的接口资料。</w:t>
      </w:r>
    </w:p>
    <w:p>
      <w:pPr>
        <w:pStyle w:val="260"/>
      </w:pPr>
      <w:r>
        <w:rPr>
          <w:rFonts w:hint="eastAsia"/>
          <w:lang w:val="en-GB"/>
        </w:rPr>
        <w:t xml:space="preserve"> </w:t>
      </w:r>
      <w:bookmarkStart w:id="61" w:name="_Toc18275"/>
      <w:bookmarkStart w:id="62" w:name="_Toc10530"/>
      <w:bookmarkStart w:id="63" w:name="_Toc226013399"/>
      <w:bookmarkStart w:id="64" w:name="_Toc226013353"/>
      <w:r>
        <w:rPr>
          <w:rFonts w:hint="eastAsia"/>
        </w:rPr>
        <w:t>技术资料</w:t>
      </w:r>
      <w:bookmarkEnd w:id="61"/>
      <w:bookmarkEnd w:id="62"/>
      <w:bookmarkEnd w:id="63"/>
      <w:bookmarkEnd w:id="64"/>
    </w:p>
    <w:p>
      <w:pPr>
        <w:pStyle w:val="258"/>
        <w:ind w:firstLine="420"/>
      </w:pPr>
      <w:r>
        <w:rPr>
          <w:rFonts w:hint="eastAsia"/>
        </w:rPr>
        <w:t>文档维护的相关技术资料应满足如下要求：</w:t>
      </w:r>
    </w:p>
    <w:p>
      <w:pPr>
        <w:pStyle w:val="305"/>
        <w:numPr>
          <w:ilvl w:val="0"/>
          <w:numId w:val="31"/>
        </w:numPr>
        <w:rPr>
          <w:lang w:val="en-GB"/>
        </w:rPr>
      </w:pPr>
      <w:r>
        <w:rPr>
          <w:rFonts w:hint="eastAsia"/>
          <w:lang w:val="en-GB"/>
        </w:rPr>
        <w:t>支持包括设计、建设、运行、维护、改造、退役等系统设备全寿命周期文档和资料的数字化保存、移交和使用；</w:t>
      </w:r>
    </w:p>
    <w:p>
      <w:pPr>
        <w:pStyle w:val="305"/>
        <w:rPr>
          <w:lang w:val="en-GB"/>
        </w:rPr>
      </w:pPr>
      <w:r>
        <w:rPr>
          <w:rFonts w:hint="eastAsia"/>
          <w:lang w:val="en-GB"/>
        </w:rPr>
        <w:t>针对ICS已有硬件和网络系统，对硬件资料、系统软件资料、应用软件资料、I/O清单和现场总线网段设计资料、产品质量认证证书、检验报告、设备供货清单、备品备件清单的要求遵循</w:t>
      </w:r>
      <w:r>
        <w:rPr>
          <w:rFonts w:hint="eastAsia"/>
        </w:rPr>
        <w:t>GB/T 30372</w:t>
      </w:r>
      <w:r>
        <w:rPr>
          <w:rFonts w:hint="eastAsia"/>
          <w:lang w:val="en-GB"/>
        </w:rPr>
        <w:t>标准；</w:t>
      </w:r>
    </w:p>
    <w:p>
      <w:pPr>
        <w:pStyle w:val="305"/>
        <w:rPr>
          <w:lang w:val="en-GB"/>
        </w:rPr>
      </w:pPr>
      <w:r>
        <w:rPr>
          <w:rFonts w:hint="eastAsia"/>
          <w:lang w:val="en-GB"/>
        </w:rPr>
        <w:t>硬件资料包括所有系统部件的安装、运行、注意事项和维护方法的详细说明，所购设备的完整设备表和详细指南。包括所有手册、原理图、布置图、连接图、总装图、清册等；</w:t>
      </w:r>
    </w:p>
    <w:p>
      <w:pPr>
        <w:pStyle w:val="305"/>
        <w:rPr>
          <w:lang w:val="en-GB"/>
        </w:rPr>
      </w:pPr>
      <w:r>
        <w:rPr>
          <w:rFonts w:hint="eastAsia"/>
          <w:lang w:val="en-GB"/>
        </w:rPr>
        <w:t>通信网络资料包括网络拓扑结构、IP分配、端口分配、安全隔离等；</w:t>
      </w:r>
    </w:p>
    <w:p>
      <w:pPr>
        <w:pStyle w:val="305"/>
        <w:rPr>
          <w:lang w:val="en-GB"/>
        </w:rPr>
      </w:pPr>
      <w:r>
        <w:rPr>
          <w:rFonts w:hint="eastAsia"/>
          <w:lang w:val="en-GB"/>
        </w:rPr>
        <w:t>系统软件资料包括系统组态手册、系统操作手册、组态维护手册、图形和画面手册、算法模块手册、通信接口手册、诊断维修手册、自定义开发手册等；</w:t>
      </w:r>
    </w:p>
    <w:p>
      <w:pPr>
        <w:pStyle w:val="305"/>
        <w:rPr>
          <w:lang w:val="en-GB"/>
        </w:rPr>
      </w:pPr>
      <w:r>
        <w:rPr>
          <w:rFonts w:hint="eastAsia"/>
        </w:rPr>
        <w:t>智能化</w:t>
      </w:r>
      <w:r>
        <w:rPr>
          <w:rFonts w:hint="eastAsia"/>
          <w:lang w:val="en-GB"/>
        </w:rPr>
        <w:t>应用</w:t>
      </w:r>
      <w:r>
        <w:rPr>
          <w:rFonts w:hint="eastAsia"/>
        </w:rPr>
        <w:t>功能</w:t>
      </w:r>
      <w:r>
        <w:rPr>
          <w:rFonts w:hint="eastAsia"/>
          <w:lang w:val="en-GB"/>
        </w:rPr>
        <w:t>软件资料包括智能检测手册、智能监盘手册、智能控制手册、智能寻优手册、智能交互与展现手册、智能燃料手册、智能</w:t>
      </w:r>
      <w:r>
        <w:rPr>
          <w:rFonts w:hint="eastAsia"/>
        </w:rPr>
        <w:t>水务</w:t>
      </w:r>
      <w:r>
        <w:rPr>
          <w:rFonts w:hint="eastAsia"/>
          <w:lang w:val="en-GB"/>
        </w:rPr>
        <w:t>手册、智能脱硫</w:t>
      </w:r>
      <w:r>
        <w:rPr>
          <w:rFonts w:hint="eastAsia"/>
        </w:rPr>
        <w:t>脱硝</w:t>
      </w:r>
      <w:r>
        <w:rPr>
          <w:rFonts w:hint="eastAsia"/>
          <w:lang w:val="en-GB"/>
        </w:rPr>
        <w:t>手册、智能热网手册、数据库手册、智能人-机接口手册等；</w:t>
      </w:r>
    </w:p>
    <w:p>
      <w:pPr>
        <w:pStyle w:val="305"/>
        <w:rPr>
          <w:lang w:val="en-GB"/>
        </w:rPr>
      </w:pPr>
      <w:r>
        <w:rPr>
          <w:rFonts w:hint="eastAsia"/>
          <w:lang w:val="en-GB"/>
        </w:rPr>
        <w:t>智能控制器的I/O清单和现场总线网段设计资料符合</w:t>
      </w:r>
      <w:r>
        <w:rPr>
          <w:rFonts w:hint="eastAsia"/>
        </w:rPr>
        <w:t>GB/T 30372</w:t>
      </w:r>
      <w:r>
        <w:rPr>
          <w:rFonts w:hint="eastAsia"/>
          <w:lang w:val="en-GB"/>
        </w:rPr>
        <w:t>要求，按照同等要求提供智能计算、数据库以及智能应用的点表清单；</w:t>
      </w:r>
    </w:p>
    <w:p>
      <w:pPr>
        <w:pStyle w:val="305"/>
        <w:rPr>
          <w:lang w:val="en-GB"/>
        </w:rPr>
      </w:pPr>
      <w:r>
        <w:rPr>
          <w:rFonts w:hint="eastAsia"/>
          <w:lang w:val="en-GB"/>
        </w:rPr>
        <w:t>提供ICS的产品质量认证证书、检验报告、设备供货清单、备品备件清单、培训资料等。</w:t>
      </w:r>
    </w:p>
    <w:p>
      <w:pPr>
        <w:pStyle w:val="259"/>
      </w:pPr>
      <w:bookmarkStart w:id="65" w:name="_Toc27133"/>
      <w:r>
        <w:rPr>
          <w:rFonts w:hint="eastAsia"/>
          <w:lang w:val="en-GB"/>
        </w:rPr>
        <w:t xml:space="preserve"> </w:t>
      </w:r>
      <w:bookmarkStart w:id="66" w:name="_Toc8165"/>
      <w:bookmarkStart w:id="67" w:name="_Toc226013400"/>
      <w:bookmarkStart w:id="68" w:name="_Toc226013354"/>
      <w:bookmarkStart w:id="69" w:name="_Toc32272"/>
      <w:r>
        <w:rPr>
          <w:rFonts w:hint="eastAsia"/>
        </w:rPr>
        <w:t>系统</w:t>
      </w:r>
      <w:bookmarkEnd w:id="65"/>
      <w:r>
        <w:rPr>
          <w:rFonts w:hint="eastAsia"/>
        </w:rPr>
        <w:t>验收测试</w:t>
      </w:r>
      <w:bookmarkEnd w:id="66"/>
      <w:bookmarkEnd w:id="67"/>
      <w:bookmarkEnd w:id="68"/>
      <w:bookmarkEnd w:id="69"/>
    </w:p>
    <w:p>
      <w:pPr>
        <w:pStyle w:val="260"/>
      </w:pPr>
      <w:bookmarkStart w:id="70" w:name="_Toc5325"/>
      <w:bookmarkStart w:id="71" w:name="_Toc226013401"/>
      <w:bookmarkStart w:id="72" w:name="_Toc16807"/>
      <w:bookmarkStart w:id="73" w:name="_Toc226013355"/>
      <w:r>
        <w:rPr>
          <w:rFonts w:hint="eastAsia"/>
        </w:rPr>
        <w:t>出厂验收测试</w:t>
      </w:r>
      <w:bookmarkEnd w:id="70"/>
      <w:bookmarkEnd w:id="71"/>
      <w:bookmarkEnd w:id="72"/>
      <w:bookmarkEnd w:id="73"/>
    </w:p>
    <w:p>
      <w:pPr>
        <w:pStyle w:val="261"/>
        <w:spacing w:before="156" w:after="156"/>
      </w:pPr>
      <w:bookmarkStart w:id="74" w:name="_Toc226013356"/>
      <w:r>
        <w:rPr>
          <w:rFonts w:hint="eastAsia"/>
        </w:rPr>
        <w:t>出厂验收要求</w:t>
      </w:r>
      <w:bookmarkEnd w:id="74"/>
    </w:p>
    <w:p>
      <w:pPr>
        <w:pStyle w:val="258"/>
        <w:ind w:firstLine="420"/>
      </w:pPr>
      <w:r>
        <w:rPr>
          <w:rFonts w:hint="eastAsia"/>
        </w:rPr>
        <w:t>对ICS出厂验收应满足如下基本要求：</w:t>
      </w:r>
    </w:p>
    <w:p>
      <w:pPr>
        <w:pStyle w:val="305"/>
        <w:numPr>
          <w:ilvl w:val="0"/>
          <w:numId w:val="32"/>
        </w:numPr>
      </w:pPr>
      <w:r>
        <w:rPr>
          <w:rFonts w:hint="eastAsia"/>
        </w:rPr>
        <w:t>全部硬件集成完毕并已通电试验，硬件运行正常；</w:t>
      </w:r>
    </w:p>
    <w:p>
      <w:pPr>
        <w:pStyle w:val="305"/>
      </w:pPr>
      <w:r>
        <w:rPr>
          <w:rFonts w:hint="eastAsia"/>
        </w:rPr>
        <w:t>应用软件全部编制完毕，并且已经下载到预定的智能控制器、智能应用服务器、人工智能算法服务器、实时数据库服务器等高性能服务器和人机交互接口机中，通过初步测试；</w:t>
      </w:r>
    </w:p>
    <w:p>
      <w:pPr>
        <w:pStyle w:val="305"/>
      </w:pPr>
      <w:r>
        <w:rPr>
          <w:rFonts w:hint="eastAsia"/>
        </w:rPr>
        <w:t>ICS出厂验收项目具体内容参照附录中表A执行。</w:t>
      </w:r>
    </w:p>
    <w:p>
      <w:pPr>
        <w:pStyle w:val="261"/>
        <w:spacing w:before="156" w:after="156"/>
      </w:pPr>
      <w:r>
        <w:t xml:space="preserve">  </w:t>
      </w:r>
      <w:bookmarkStart w:id="75" w:name="_Toc226013357"/>
      <w:r>
        <w:rPr>
          <w:rFonts w:hint="eastAsia"/>
        </w:rPr>
        <w:t>验收测试范围</w:t>
      </w:r>
      <w:bookmarkEnd w:id="75"/>
    </w:p>
    <w:p>
      <w:pPr>
        <w:pStyle w:val="258"/>
        <w:ind w:firstLine="420"/>
      </w:pPr>
      <w:r>
        <w:rPr>
          <w:rFonts w:hint="eastAsia"/>
        </w:rPr>
        <w:t>系统出厂验收测试范围应包括系统总体架构、智能化组件、数据架构、网络和基础设施，以及智能监测、智能监视、智能控制、智能寻优等智能化应用功能软件。</w:t>
      </w:r>
    </w:p>
    <w:p>
      <w:pPr>
        <w:pStyle w:val="261"/>
        <w:spacing w:before="156" w:after="156"/>
      </w:pPr>
      <w:r>
        <w:t xml:space="preserve">  </w:t>
      </w:r>
      <w:bookmarkStart w:id="76" w:name="_Toc226013358"/>
      <w:r>
        <w:rPr>
          <w:rFonts w:hint="eastAsia"/>
        </w:rPr>
        <w:t>验收测试要求</w:t>
      </w:r>
      <w:bookmarkEnd w:id="76"/>
    </w:p>
    <w:p>
      <w:pPr>
        <w:pStyle w:val="258"/>
        <w:ind w:firstLine="420"/>
      </w:pPr>
      <w:r>
        <w:rPr>
          <w:rFonts w:hint="eastAsia"/>
        </w:rPr>
        <w:t>对ICS的验收测试应满足如下基本要求：按照GB/T 20269、GB/T 20273、GB/T 30372、GB/T 30976.2、GB/T 32919中的要求检查操作系统、数据库系统以及防病毒和防非法入侵软件授权证书和认证报告，以及由资质部门提供的安全隔离装置测试报告。</w:t>
      </w:r>
    </w:p>
    <w:p>
      <w:pPr>
        <w:pStyle w:val="305"/>
        <w:numPr>
          <w:ilvl w:val="0"/>
          <w:numId w:val="33"/>
        </w:numPr>
        <w:rPr>
          <w:lang w:val="en-GB"/>
        </w:rPr>
      </w:pPr>
      <w:r>
        <w:rPr>
          <w:rFonts w:hint="eastAsia"/>
          <w:lang w:val="en-GB"/>
        </w:rPr>
        <w:t>ICS中，针对DCS已有硬件和网络系统，验收测试方法</w:t>
      </w:r>
      <w:r>
        <w:rPr>
          <w:rFonts w:hint="eastAsia"/>
        </w:rPr>
        <w:t>应</w:t>
      </w:r>
      <w:r>
        <w:rPr>
          <w:rFonts w:hint="eastAsia"/>
          <w:lang w:val="en-GB"/>
        </w:rPr>
        <w:t>按照GB/T 30372、</w:t>
      </w:r>
      <w:r>
        <w:rPr>
          <w:rFonts w:hint="eastAsia"/>
        </w:rPr>
        <w:t>DL/T 261、</w:t>
      </w:r>
      <w:r>
        <w:rPr>
          <w:rFonts w:hint="eastAsia"/>
          <w:lang w:val="en-GB"/>
        </w:rPr>
        <w:t>DL/T 65</w:t>
      </w:r>
      <w:r>
        <w:rPr>
          <w:rFonts w:hint="eastAsia"/>
        </w:rPr>
        <w:t>7</w:t>
      </w:r>
      <w:r>
        <w:rPr>
          <w:rFonts w:hint="eastAsia"/>
          <w:lang w:val="en-GB"/>
        </w:rPr>
        <w:t xml:space="preserve">、DL/T 659、DL/T </w:t>
      </w:r>
      <w:r>
        <w:rPr>
          <w:rFonts w:hint="eastAsia"/>
        </w:rPr>
        <w:t>774</w:t>
      </w:r>
      <w:r>
        <w:rPr>
          <w:rFonts w:hint="eastAsia"/>
          <w:lang w:val="en-GB"/>
        </w:rPr>
        <w:t>、DL/T 1492要求执行；</w:t>
      </w:r>
    </w:p>
    <w:p>
      <w:pPr>
        <w:pStyle w:val="305"/>
      </w:pPr>
      <w:r>
        <w:rPr>
          <w:rFonts w:hint="eastAsia"/>
        </w:rPr>
        <w:t>ICS中，针对ICS硬件、系统软件和智能化应用功能软件，其验收测试方法如下：</w:t>
      </w:r>
    </w:p>
    <w:p>
      <w:pPr>
        <w:pStyle w:val="294"/>
      </w:pPr>
      <w:r>
        <w:rPr>
          <w:rFonts w:hint="eastAsia"/>
        </w:rPr>
        <w:t>宜通过模拟仿真测试智能控制器，测试智能算法模块基本功能、冗余切换等是否正常；</w:t>
      </w:r>
    </w:p>
    <w:p>
      <w:pPr>
        <w:pStyle w:val="294"/>
      </w:pPr>
      <w:r>
        <w:rPr>
          <w:rFonts w:hint="eastAsia"/>
        </w:rPr>
        <w:t>宜通过模拟仿真测试智能计算引擎，测试优化模型和优化算法模块基本功能是否正常；</w:t>
      </w:r>
    </w:p>
    <w:p>
      <w:pPr>
        <w:pStyle w:val="294"/>
      </w:pPr>
      <w:r>
        <w:rPr>
          <w:rFonts w:hint="eastAsia"/>
        </w:rPr>
        <w:t>宜借助全激励仿真系统，测试智能分析引擎，测试统计分析软件基本功能是否正常；</w:t>
      </w:r>
    </w:p>
    <w:p>
      <w:pPr>
        <w:pStyle w:val="294"/>
      </w:pPr>
      <w:r>
        <w:rPr>
          <w:rFonts w:hint="eastAsia"/>
        </w:rPr>
        <w:t>应测试泛在感知数据子系统、时序数据库、实时数据库的数据读写基本功能是否正常；</w:t>
      </w:r>
    </w:p>
    <w:p>
      <w:pPr>
        <w:pStyle w:val="294"/>
      </w:pPr>
      <w:r>
        <w:rPr>
          <w:rFonts w:hint="eastAsia"/>
        </w:rPr>
        <w:t>应测试智能人机交互接口基本功能是否正常；</w:t>
      </w:r>
    </w:p>
    <w:p>
      <w:pPr>
        <w:pStyle w:val="294"/>
      </w:pPr>
      <w:r>
        <w:rPr>
          <w:rFonts w:hint="eastAsia"/>
        </w:rPr>
        <w:t>应测试第三方应用功能程序接入ICS是否正常、程序运行是否正常；</w:t>
      </w:r>
    </w:p>
    <w:p>
      <w:pPr>
        <w:pStyle w:val="294"/>
      </w:pPr>
      <w:r>
        <w:rPr>
          <w:rFonts w:hint="eastAsia"/>
        </w:rPr>
        <w:t>应通过试验和演示，初步验证系统所实现的功能和达到的性能。</w:t>
      </w:r>
    </w:p>
    <w:p>
      <w:pPr>
        <w:pStyle w:val="305"/>
      </w:pPr>
      <w:r>
        <w:rPr>
          <w:rFonts w:hint="eastAsia"/>
        </w:rPr>
        <w:t>应检查系统网络的所有设备和整体系统的配置和组态，均符合合同和技术规范的要求；</w:t>
      </w:r>
    </w:p>
    <w:p>
      <w:pPr>
        <w:pStyle w:val="305"/>
      </w:pPr>
      <w:r>
        <w:rPr>
          <w:rFonts w:hint="eastAsia"/>
        </w:rPr>
        <w:t>硬件设备验收应包括外观、结构、尺寸、型号、规格、配置、供电电源等项目，以及冗余配置卡件的热插拔试验；</w:t>
      </w:r>
    </w:p>
    <w:p>
      <w:pPr>
        <w:pStyle w:val="305"/>
      </w:pPr>
      <w:r>
        <w:rPr>
          <w:rFonts w:hint="eastAsia"/>
        </w:rPr>
        <w:t>应对网络架构、系统软硬件进行容错能力、重置能力、冗余配置的设备故障切换以及重启服务器进行综合测试试验；</w:t>
      </w:r>
    </w:p>
    <w:p>
      <w:pPr>
        <w:pStyle w:val="305"/>
      </w:pPr>
      <w:r>
        <w:rPr>
          <w:rFonts w:hint="eastAsia"/>
        </w:rPr>
        <w:t>应对系统网络整体的安全性进行检查和测试，初步评估系统的安全性能。</w:t>
      </w:r>
    </w:p>
    <w:p>
      <w:pPr>
        <w:pStyle w:val="261"/>
        <w:spacing w:before="156" w:after="156"/>
      </w:pPr>
      <w:r>
        <w:t xml:space="preserve">  </w:t>
      </w:r>
      <w:bookmarkStart w:id="77" w:name="_Toc226013359"/>
      <w:r>
        <w:rPr>
          <w:rFonts w:hint="eastAsia"/>
        </w:rPr>
        <w:t>系统测试</w:t>
      </w:r>
      <w:bookmarkEnd w:id="77"/>
    </w:p>
    <w:p>
      <w:pPr>
        <w:pStyle w:val="290"/>
        <w:spacing w:before="156" w:after="156"/>
      </w:pPr>
      <w:r>
        <w:rPr>
          <w:rFonts w:hint="eastAsia"/>
        </w:rPr>
        <w:t>硬件和系统软件测试内容</w:t>
      </w:r>
    </w:p>
    <w:p>
      <w:pPr>
        <w:pStyle w:val="258"/>
        <w:ind w:firstLine="420"/>
      </w:pPr>
      <w:r>
        <w:rPr>
          <w:rFonts w:hint="eastAsia"/>
        </w:rPr>
        <w:t>ICS按其硬件、系统软件配置，应实现如下测试内容，满足对应的性能要求：</w:t>
      </w:r>
    </w:p>
    <w:p>
      <w:pPr>
        <w:pStyle w:val="305"/>
        <w:numPr>
          <w:ilvl w:val="0"/>
          <w:numId w:val="34"/>
        </w:numPr>
      </w:pPr>
      <w:r>
        <w:rPr>
          <w:rFonts w:hint="eastAsia"/>
        </w:rPr>
        <w:t>生产画面显示的实时数据刷新周期不超过1s，画面切换时间不超过2s；</w:t>
      </w:r>
    </w:p>
    <w:p>
      <w:pPr>
        <w:pStyle w:val="305"/>
      </w:pPr>
      <w:r>
        <w:rPr>
          <w:rFonts w:hint="eastAsia"/>
        </w:rPr>
        <w:t>时序数据库典型读取场景耗时不高于1000ms；</w:t>
      </w:r>
    </w:p>
    <w:p>
      <w:pPr>
        <w:pStyle w:val="305"/>
      </w:pPr>
      <w:r>
        <w:rPr>
          <w:rFonts w:hint="eastAsia"/>
        </w:rPr>
        <w:t>实时数据库服务器连续读取、写入速率不低于500MB/s；</w:t>
      </w:r>
    </w:p>
    <w:p>
      <w:pPr>
        <w:pStyle w:val="305"/>
      </w:pPr>
      <w:r>
        <w:rPr>
          <w:rFonts w:hint="eastAsia"/>
        </w:rPr>
        <w:t>时钟同步卡：</w:t>
      </w:r>
    </w:p>
    <w:p>
      <w:pPr>
        <w:pStyle w:val="294"/>
      </w:pPr>
      <w:r>
        <w:rPr>
          <w:rFonts w:hint="eastAsia"/>
        </w:rPr>
        <w:t>板上时间同步偏差≤10μs（同步至主时钟，相对主时钟输出）；</w:t>
      </w:r>
    </w:p>
    <w:p>
      <w:pPr>
        <w:pStyle w:val="294"/>
      </w:pPr>
      <w:r>
        <w:rPr>
          <w:rFonts w:hint="eastAsia"/>
        </w:rPr>
        <w:t>服务器时间同步偏差≤100μs（同步至主时钟，系统时间相对板卡）；</w:t>
      </w:r>
    </w:p>
    <w:p>
      <w:pPr>
        <w:pStyle w:val="294"/>
      </w:pPr>
      <w:r>
        <w:rPr>
          <w:rFonts w:hint="eastAsia"/>
        </w:rPr>
        <w:t>守时性能≤100μs/h（同步到主时钟2小时后，12小时内）。</w:t>
      </w:r>
    </w:p>
    <w:p>
      <w:pPr>
        <w:pStyle w:val="305"/>
      </w:pPr>
      <w:r>
        <w:rPr>
          <w:rFonts w:hint="eastAsia"/>
        </w:rPr>
        <w:t>主时钟要求：时间偏差≤1μs（同步至北斗），守时性能≤1μs/h（授时同步2小时后，12小时内）；</w:t>
      </w:r>
    </w:p>
    <w:p>
      <w:pPr>
        <w:pStyle w:val="305"/>
      </w:pPr>
      <w:r>
        <w:rPr>
          <w:rFonts w:hint="eastAsia"/>
        </w:rPr>
        <w:t>IO通讯网采用串行通信方式时速率不低于1Mbit/s；采用并行通信方式时速率不低于256Kbyte/s；</w:t>
      </w:r>
    </w:p>
    <w:p>
      <w:pPr>
        <w:pStyle w:val="305"/>
      </w:pPr>
      <w:r>
        <w:rPr>
          <w:rFonts w:hint="eastAsia"/>
        </w:rPr>
        <w:t>实时控制网的网络节点的通信速率不低于100Mbit/s；</w:t>
      </w:r>
    </w:p>
    <w:p>
      <w:pPr>
        <w:pStyle w:val="305"/>
      </w:pPr>
      <w:r>
        <w:rPr>
          <w:rFonts w:hint="eastAsia"/>
        </w:rPr>
        <w:t>高级应用服务网的网络节点的通信速率不低于1000Mbit/s；</w:t>
      </w:r>
    </w:p>
    <w:p>
      <w:pPr>
        <w:pStyle w:val="305"/>
      </w:pPr>
      <w:r>
        <w:rPr>
          <w:rFonts w:hint="eastAsia"/>
        </w:rPr>
        <w:t>基础监控画面显示的实时数据刷新周期不大于1s；</w:t>
      </w:r>
    </w:p>
    <w:p>
      <w:pPr>
        <w:pStyle w:val="305"/>
      </w:pPr>
      <w:r>
        <w:rPr>
          <w:rFonts w:hint="eastAsia"/>
        </w:rPr>
        <w:t>实时趋势曲线的时间分辨率不小于1s，存储和显示时间不小于30min；</w:t>
      </w:r>
    </w:p>
    <w:p>
      <w:pPr>
        <w:pStyle w:val="305"/>
      </w:pPr>
      <w:r>
        <w:rPr>
          <w:rFonts w:hint="eastAsia"/>
        </w:rPr>
        <w:t>历史趋势曲线的时间分辨率不小于1s；</w:t>
      </w:r>
    </w:p>
    <w:p>
      <w:pPr>
        <w:pStyle w:val="305"/>
      </w:pPr>
      <w:r>
        <w:rPr>
          <w:rFonts w:hint="eastAsia"/>
        </w:rPr>
        <w:t>高速SOE的时间分辨率不低于1ms；</w:t>
      </w:r>
    </w:p>
    <w:p>
      <w:pPr>
        <w:pStyle w:val="305"/>
      </w:pPr>
      <w:r>
        <w:rPr>
          <w:rFonts w:hint="eastAsia"/>
        </w:rPr>
        <w:t>发生中断请求时，监控画面自动退出的时间不长于1s。</w:t>
      </w:r>
    </w:p>
    <w:p>
      <w:pPr>
        <w:pStyle w:val="261"/>
        <w:spacing w:before="156" w:after="156"/>
      </w:pPr>
      <w:bookmarkStart w:id="78" w:name="_Toc226013360"/>
      <w:r>
        <w:rPr>
          <w:rFonts w:hint="eastAsia"/>
        </w:rPr>
        <w:t>应用功能测试内容</w:t>
      </w:r>
      <w:bookmarkEnd w:id="78"/>
    </w:p>
    <w:p>
      <w:pPr>
        <w:pStyle w:val="290"/>
        <w:spacing w:before="156" w:after="156"/>
      </w:pPr>
      <w:r>
        <w:rPr>
          <w:rFonts w:hint="eastAsia"/>
        </w:rPr>
        <w:t>智能检测</w:t>
      </w:r>
    </w:p>
    <w:p>
      <w:pPr>
        <w:pStyle w:val="258"/>
        <w:ind w:firstLine="420"/>
      </w:pPr>
      <w:r>
        <w:rPr>
          <w:rFonts w:hint="eastAsia"/>
        </w:rPr>
        <w:t>智能检测应采用通用性的检测装置进行现场数据的采集，用开放的算法与公式进行软测量的计算。</w:t>
      </w:r>
    </w:p>
    <w:p>
      <w:pPr>
        <w:pStyle w:val="290"/>
        <w:spacing w:before="156" w:after="156"/>
      </w:pPr>
      <w:r>
        <w:rPr>
          <w:rFonts w:hint="eastAsia"/>
        </w:rPr>
        <w:t>智能监视</w:t>
      </w:r>
    </w:p>
    <w:p>
      <w:pPr>
        <w:pStyle w:val="258"/>
        <w:ind w:firstLine="420"/>
      </w:pPr>
      <w:r>
        <w:rPr>
          <w:rFonts w:hint="eastAsia"/>
        </w:rPr>
        <w:t xml:space="preserve">    智能报警、智能诊断、智能监盘等功能的测点与报警显示应该完整有效，预设5-10个典型工况应该能够准确识别。</w:t>
      </w:r>
    </w:p>
    <w:p>
      <w:pPr>
        <w:pStyle w:val="290"/>
        <w:spacing w:before="156" w:after="156"/>
      </w:pPr>
      <w:r>
        <w:rPr>
          <w:rFonts w:hint="eastAsia"/>
        </w:rPr>
        <w:t>智能寻优</w:t>
      </w:r>
    </w:p>
    <w:p>
      <w:pPr>
        <w:pStyle w:val="258"/>
        <w:ind w:firstLine="420"/>
      </w:pPr>
      <w:r>
        <w:rPr>
          <w:rFonts w:hint="eastAsia"/>
        </w:rPr>
        <w:t xml:space="preserve">     通过连接仿真机，对运行的工况进行寻优，其在线机组性能诊断和统计分析功能、运行优化功能应正确并有明显的效果。</w:t>
      </w:r>
    </w:p>
    <w:p>
      <w:pPr>
        <w:pStyle w:val="290"/>
        <w:spacing w:before="156" w:after="156"/>
      </w:pPr>
      <w:r>
        <w:rPr>
          <w:rFonts w:hint="eastAsia"/>
        </w:rPr>
        <w:t>智能控制</w:t>
      </w:r>
    </w:p>
    <w:p>
      <w:pPr>
        <w:pStyle w:val="258"/>
        <w:ind w:firstLine="422"/>
      </w:pPr>
      <w:r>
        <w:rPr>
          <w:rFonts w:hint="eastAsia"/>
          <w:b/>
        </w:rPr>
        <w:t xml:space="preserve">     </w:t>
      </w:r>
      <w:r>
        <w:rPr>
          <w:rFonts w:hint="eastAsia"/>
        </w:rPr>
        <w:t>通过连接仿真机，模拟机组的自启停、变负荷、深度调峰等工况，智能控制指标应满足GB/T30370、DL/T1210、DL/T 1926、DL/T 1492.2的要求。</w:t>
      </w:r>
    </w:p>
    <w:p>
      <w:pPr>
        <w:pStyle w:val="260"/>
      </w:pPr>
      <w:bookmarkStart w:id="79" w:name="_Toc13611"/>
      <w:bookmarkStart w:id="80" w:name="_Toc226013361"/>
      <w:bookmarkStart w:id="81" w:name="_Toc18041"/>
      <w:bookmarkStart w:id="82" w:name="_Toc226013402"/>
      <w:bookmarkStart w:id="83" w:name="_Toc89629888"/>
      <w:r>
        <w:rPr>
          <w:rFonts w:hint="eastAsia"/>
        </w:rPr>
        <w:t>现场验收测试</w:t>
      </w:r>
      <w:bookmarkEnd w:id="79"/>
      <w:bookmarkEnd w:id="80"/>
      <w:bookmarkEnd w:id="81"/>
      <w:bookmarkEnd w:id="82"/>
      <w:bookmarkEnd w:id="83"/>
    </w:p>
    <w:p>
      <w:pPr>
        <w:pStyle w:val="261"/>
        <w:spacing w:before="156" w:after="156"/>
      </w:pPr>
      <w:r>
        <w:t xml:space="preserve">  </w:t>
      </w:r>
      <w:bookmarkStart w:id="84" w:name="_Toc226013362"/>
      <w:r>
        <w:rPr>
          <w:rFonts w:hint="eastAsia"/>
        </w:rPr>
        <w:t>基本要求</w:t>
      </w:r>
      <w:bookmarkEnd w:id="84"/>
    </w:p>
    <w:p>
      <w:pPr>
        <w:pStyle w:val="258"/>
        <w:ind w:firstLine="420"/>
      </w:pPr>
      <w:r>
        <w:rPr>
          <w:rFonts w:hint="eastAsia"/>
        </w:rPr>
        <w:t>现场验收测试分为初步验收和最终验收两个阶段。应根据工程实施情况，在机组现场调试和试运等阶段分别测试并记录。参照JH/CAA006-2025编制了表B-表D。</w:t>
      </w:r>
    </w:p>
    <w:p>
      <w:pPr>
        <w:pStyle w:val="261"/>
        <w:spacing w:before="156" w:after="156"/>
      </w:pPr>
      <w:bookmarkStart w:id="85" w:name="_Toc89629890"/>
      <w:r>
        <w:t xml:space="preserve">  </w:t>
      </w:r>
      <w:bookmarkStart w:id="86" w:name="_Toc226013363"/>
      <w:r>
        <w:rPr>
          <w:rFonts w:hint="eastAsia"/>
        </w:rPr>
        <w:t>现场验收要求</w:t>
      </w:r>
      <w:bookmarkEnd w:id="85"/>
      <w:bookmarkEnd w:id="86"/>
    </w:p>
    <w:p>
      <w:pPr>
        <w:pStyle w:val="258"/>
        <w:ind w:firstLine="420"/>
      </w:pPr>
      <w:r>
        <w:rPr>
          <w:rFonts w:hint="eastAsia"/>
        </w:rPr>
        <w:t>对ICS现场验收测试应满足如下基本要求：</w:t>
      </w:r>
    </w:p>
    <w:p>
      <w:pPr>
        <w:pStyle w:val="305"/>
        <w:numPr>
          <w:ilvl w:val="0"/>
          <w:numId w:val="35"/>
        </w:numPr>
      </w:pPr>
      <w:r>
        <w:rPr>
          <w:rFonts w:hint="eastAsia"/>
        </w:rPr>
        <w:t>ICS软硬件现场验收测试要求：</w:t>
      </w:r>
    </w:p>
    <w:p>
      <w:pPr>
        <w:pStyle w:val="294"/>
      </w:pPr>
      <w:r>
        <w:rPr>
          <w:rFonts w:hint="eastAsia"/>
        </w:rPr>
        <w:t>现场设备安装、调试、试运行并通过验收合格；</w:t>
      </w:r>
    </w:p>
    <w:p>
      <w:pPr>
        <w:pStyle w:val="294"/>
      </w:pPr>
      <w:r>
        <w:rPr>
          <w:rFonts w:hint="eastAsia"/>
        </w:rPr>
        <w:t>硬件和软件按技术协议要求完成安装和调试，投入连续运行，并提供完整的调试报告；</w:t>
      </w:r>
    </w:p>
    <w:p>
      <w:pPr>
        <w:pStyle w:val="294"/>
      </w:pPr>
      <w:r>
        <w:rPr>
          <w:rFonts w:hint="eastAsia"/>
        </w:rPr>
        <w:t>智能化应用功能软件达到本文件中的规定指标或技术协议、合同文件指标，测评其可用性、可维护性、可移植性及运行效率。</w:t>
      </w:r>
    </w:p>
    <w:p>
      <w:pPr>
        <w:pStyle w:val="305"/>
      </w:pPr>
      <w:r>
        <w:rPr>
          <w:rFonts w:hint="eastAsia"/>
        </w:rPr>
        <w:t>应对系统安全和网络安全性进行检查和测试，全面评估系统的安全性能；</w:t>
      </w:r>
    </w:p>
    <w:p>
      <w:pPr>
        <w:pStyle w:val="305"/>
      </w:pPr>
      <w:r>
        <w:rPr>
          <w:rFonts w:hint="eastAsia"/>
        </w:rPr>
        <w:t>初步验收的时间要求：初步验收在完成技术协议中ICS涉及的所有智能化应用功能软件的调试工作，并且ICS连续投运1个月之后；</w:t>
      </w:r>
    </w:p>
    <w:p>
      <w:pPr>
        <w:pStyle w:val="305"/>
      </w:pPr>
      <w:r>
        <w:rPr>
          <w:rFonts w:hint="eastAsia"/>
        </w:rPr>
        <w:t>最终验收的时间要求：最终验收在以技术协议为标准、符合相应技术指标、ICS连续运行3个月后，完成最终验收；</w:t>
      </w:r>
    </w:p>
    <w:p>
      <w:pPr>
        <w:pStyle w:val="305"/>
      </w:pPr>
      <w:r>
        <w:rPr>
          <w:rFonts w:hint="eastAsia"/>
        </w:rPr>
        <w:t>ICS系统现场验收项目参照附录中表B执行。</w:t>
      </w:r>
    </w:p>
    <w:p>
      <w:pPr>
        <w:pStyle w:val="261"/>
        <w:spacing w:before="156" w:after="156"/>
      </w:pPr>
      <w:bookmarkStart w:id="87" w:name="_Toc226013364"/>
      <w:r>
        <w:rPr>
          <w:rFonts w:hint="eastAsia"/>
        </w:rPr>
        <w:t>应用功能测试内容</w:t>
      </w:r>
      <w:bookmarkEnd w:id="87"/>
    </w:p>
    <w:p>
      <w:pPr>
        <w:pStyle w:val="290"/>
        <w:spacing w:before="156" w:after="156"/>
      </w:pPr>
      <w:r>
        <w:rPr>
          <w:rFonts w:hint="eastAsia"/>
        </w:rPr>
        <w:t>智能检测</w:t>
      </w:r>
    </w:p>
    <w:p>
      <w:pPr>
        <w:pStyle w:val="258"/>
        <w:ind w:firstLine="420"/>
      </w:pPr>
      <w:r>
        <w:rPr>
          <w:rFonts w:hint="eastAsia"/>
        </w:rPr>
        <w:t>采用了智能检测或者软测量的参数，应能使用在线测量仪表进行对比与标定，偏差不应大于10%。</w:t>
      </w:r>
    </w:p>
    <w:p>
      <w:pPr>
        <w:pStyle w:val="290"/>
        <w:spacing w:before="156" w:after="156"/>
      </w:pPr>
      <w:r>
        <w:rPr>
          <w:rFonts w:hint="eastAsia"/>
        </w:rPr>
        <w:t>智能监视</w:t>
      </w:r>
    </w:p>
    <w:p>
      <w:pPr>
        <w:pStyle w:val="305"/>
        <w:numPr>
          <w:ilvl w:val="0"/>
          <w:numId w:val="36"/>
        </w:numPr>
      </w:pPr>
      <w:r>
        <w:rPr>
          <w:rFonts w:hint="eastAsia"/>
        </w:rPr>
        <w:t>智能音视频报警功能识别准确率不低于90%，识别误报率不高于10%；</w:t>
      </w:r>
    </w:p>
    <w:p>
      <w:pPr>
        <w:pStyle w:val="305"/>
      </w:pPr>
      <w:r>
        <w:rPr>
          <w:rFonts w:hint="eastAsia"/>
        </w:rPr>
        <w:t>智能预警功能报警准确率不低于90%；</w:t>
      </w:r>
    </w:p>
    <w:p>
      <w:pPr>
        <w:pStyle w:val="258"/>
        <w:ind w:firstLine="420"/>
      </w:pPr>
      <w:r>
        <w:rPr>
          <w:rFonts w:hint="eastAsia"/>
        </w:rPr>
        <w:t>智能检测与智能监视现场验收项目参照附录中表C执行。</w:t>
      </w:r>
    </w:p>
    <w:p>
      <w:pPr>
        <w:pStyle w:val="290"/>
        <w:spacing w:before="156" w:after="156"/>
      </w:pPr>
      <w:r>
        <w:rPr>
          <w:rFonts w:hint="eastAsia"/>
        </w:rPr>
        <w:t>智能寻优</w:t>
      </w:r>
    </w:p>
    <w:p>
      <w:pPr>
        <w:pStyle w:val="258"/>
        <w:ind w:firstLine="420"/>
      </w:pPr>
      <w:r>
        <w:rPr>
          <w:rFonts w:hint="eastAsia"/>
        </w:rPr>
        <w:t>锅炉运行优化（包括锅炉燃烧优化、锅炉吹灰优化等）、汽机运行优化（包括汽轮机冷端优化、高加端差优化等）、辅机节能优化（包括凝结水泵变频优化、一次风机节能优化等）等功能应有明显的效果，采用5.1.4的方法能够对应用效果进行明显的识别。</w:t>
      </w:r>
    </w:p>
    <w:p>
      <w:pPr>
        <w:pStyle w:val="258"/>
        <w:ind w:firstLine="420"/>
      </w:pPr>
      <w:r>
        <w:rPr>
          <w:rFonts w:hint="eastAsia"/>
        </w:rPr>
        <w:t>智能寻优现场验收项目参照附录中表D执行。</w:t>
      </w:r>
    </w:p>
    <w:p>
      <w:pPr>
        <w:pStyle w:val="290"/>
        <w:spacing w:before="156" w:after="156"/>
      </w:pPr>
      <w:r>
        <w:rPr>
          <w:rFonts w:hint="eastAsia"/>
        </w:rPr>
        <w:t>智能控制</w:t>
      </w:r>
    </w:p>
    <w:p>
      <w:pPr>
        <w:pStyle w:val="305"/>
        <w:numPr>
          <w:ilvl w:val="0"/>
          <w:numId w:val="37"/>
        </w:numPr>
      </w:pPr>
      <w:r>
        <w:rPr>
          <w:rFonts w:hint="eastAsia"/>
        </w:rPr>
        <w:t>机组级自启停控制指标应满足DL/T 1926的规定；</w:t>
      </w:r>
    </w:p>
    <w:p>
      <w:pPr>
        <w:pStyle w:val="305"/>
      </w:pPr>
      <w:r>
        <w:rPr>
          <w:rFonts w:hint="eastAsia"/>
        </w:rPr>
        <w:t>机组AGC优化稳态调节品质指标应满足DL/T 1210和DL/T 1492.2的规定；</w:t>
      </w:r>
    </w:p>
    <w:p>
      <w:pPr>
        <w:pStyle w:val="305"/>
      </w:pPr>
      <w:r>
        <w:rPr>
          <w:rFonts w:hint="eastAsia"/>
        </w:rPr>
        <w:t>动态调节品质应满足DL/T 1492.2的规定；</w:t>
      </w:r>
    </w:p>
    <w:p>
      <w:pPr>
        <w:pStyle w:val="305"/>
      </w:pPr>
      <w:r>
        <w:rPr>
          <w:rFonts w:hint="eastAsia"/>
        </w:rPr>
        <w:t>机组一次调频功能指标应满足GB/T 30370和GB/T 40595的规定；</w:t>
      </w:r>
    </w:p>
    <w:p>
      <w:pPr>
        <w:pStyle w:val="305"/>
      </w:pPr>
      <w:r>
        <w:rPr>
          <w:rFonts w:hint="eastAsia"/>
        </w:rPr>
        <w:t>出口NO</w:t>
      </w:r>
      <w:bookmarkStart w:id="104" w:name="_GoBack"/>
      <w:bookmarkEnd w:id="104"/>
      <w:r>
        <w:rPr>
          <w:rFonts w:hint="eastAsia"/>
        </w:rPr>
        <w:t>x浓度控制指标应满足如下要求：</w:t>
      </w:r>
    </w:p>
    <w:p>
      <w:pPr>
        <w:pStyle w:val="294"/>
      </w:pPr>
      <w:r>
        <w:rPr>
          <w:rFonts w:hint="eastAsia"/>
        </w:rPr>
        <w:t>稳态工况下NOx浓度波动在±10mg/Nm</w:t>
      </w:r>
      <w:r>
        <w:rPr>
          <w:rFonts w:hint="eastAsia"/>
          <w:vertAlign w:val="superscript"/>
        </w:rPr>
        <w:t>3</w:t>
      </w:r>
      <w:r>
        <w:rPr>
          <w:rFonts w:hint="eastAsia"/>
        </w:rPr>
        <w:t>范围以内；</w:t>
      </w:r>
    </w:p>
    <w:p>
      <w:pPr>
        <w:pStyle w:val="294"/>
      </w:pPr>
      <w:r>
        <w:rPr>
          <w:rFonts w:hint="eastAsia"/>
        </w:rPr>
        <w:t>动态工况下NOx浓度波动在±20mg/Nm</w:t>
      </w:r>
      <w:r>
        <w:rPr>
          <w:rFonts w:hint="eastAsia"/>
          <w:vertAlign w:val="superscript"/>
        </w:rPr>
        <w:t>3</w:t>
      </w:r>
      <w:r>
        <w:rPr>
          <w:rFonts w:hint="eastAsia"/>
        </w:rPr>
        <w:t>范围以内；</w:t>
      </w:r>
    </w:p>
    <w:p>
      <w:pPr>
        <w:pStyle w:val="294"/>
      </w:pPr>
      <w:r>
        <w:rPr>
          <w:rFonts w:hint="eastAsia"/>
        </w:rPr>
        <w:t>NOx浓度小时均值波动在±6mg/Nm</w:t>
      </w:r>
      <w:r>
        <w:rPr>
          <w:rFonts w:hint="eastAsia"/>
          <w:vertAlign w:val="superscript"/>
        </w:rPr>
        <w:t>3</w:t>
      </w:r>
      <w:r>
        <w:rPr>
          <w:rFonts w:hint="eastAsia"/>
        </w:rPr>
        <w:t>范围以内。</w:t>
      </w:r>
    </w:p>
    <w:p>
      <w:pPr>
        <w:pStyle w:val="261"/>
        <w:spacing w:before="156" w:after="156"/>
      </w:pPr>
      <w:bookmarkStart w:id="88" w:name="_Toc89629891"/>
      <w:r>
        <w:t xml:space="preserve">  </w:t>
      </w:r>
      <w:bookmarkStart w:id="89" w:name="_Toc226013365"/>
      <w:r>
        <w:rPr>
          <w:rFonts w:hint="eastAsia"/>
        </w:rPr>
        <w:t>考核与质保</w:t>
      </w:r>
      <w:bookmarkEnd w:id="88"/>
      <w:bookmarkEnd w:id="89"/>
    </w:p>
    <w:p>
      <w:pPr>
        <w:pStyle w:val="258"/>
        <w:ind w:firstLine="420"/>
      </w:pPr>
      <w:r>
        <w:rPr>
          <w:rFonts w:hint="eastAsia"/>
        </w:rPr>
        <w:t>对ICS的考核与质保应满足如下要求：</w:t>
      </w:r>
    </w:p>
    <w:p>
      <w:pPr>
        <w:pStyle w:val="305"/>
        <w:numPr>
          <w:ilvl w:val="0"/>
          <w:numId w:val="38"/>
        </w:numPr>
      </w:pPr>
      <w:r>
        <w:rPr>
          <w:rFonts w:hint="eastAsia"/>
        </w:rPr>
        <w:t>系统功能和性能的考核在质保期内进行，并由具备检验资质的单位出具检验测试报告；</w:t>
      </w:r>
    </w:p>
    <w:p>
      <w:pPr>
        <w:pStyle w:val="305"/>
      </w:pPr>
      <w:r>
        <w:rPr>
          <w:rFonts w:hint="eastAsia"/>
        </w:rPr>
        <w:t>质保期从机组竣工日期开始计算，宜为5年。在质保期内，ICS硬件、系统软件和智能化应用功能软件的功能和性能持续保持不低于技术协议和本文件中规定的要求。</w:t>
      </w:r>
    </w:p>
    <w:p>
      <w:pPr>
        <w:pStyle w:val="261"/>
        <w:spacing w:before="156" w:after="156"/>
      </w:pPr>
      <w:r>
        <w:t xml:space="preserve">  </w:t>
      </w:r>
      <w:bookmarkStart w:id="90" w:name="_Toc226013366"/>
      <w:r>
        <w:rPr>
          <w:rFonts w:hint="eastAsia"/>
        </w:rPr>
        <w:t>可用率测试</w:t>
      </w:r>
      <w:bookmarkEnd w:id="90"/>
    </w:p>
    <w:p>
      <w:pPr>
        <w:pStyle w:val="258"/>
        <w:ind w:firstLine="420"/>
      </w:pPr>
      <w:r>
        <w:rPr>
          <w:rFonts w:hint="eastAsia"/>
        </w:rPr>
        <w:t>系统可用率验收测试应采用系统可用率考核方法或可靠性评估方法，评估时间为60d。</w:t>
      </w:r>
    </w:p>
    <w:p>
      <w:pPr>
        <w:pStyle w:val="305"/>
        <w:numPr>
          <w:ilvl w:val="0"/>
          <w:numId w:val="39"/>
        </w:numPr>
      </w:pPr>
      <w:r>
        <w:rPr>
          <w:rFonts w:hint="eastAsia"/>
        </w:rPr>
        <w:t>可用率的统计工作宜自ICS系统调试结束开始；</w:t>
      </w:r>
    </w:p>
    <w:p>
      <w:pPr>
        <w:pStyle w:val="305"/>
      </w:pPr>
      <w:r>
        <w:rPr>
          <w:rFonts w:hint="eastAsia"/>
        </w:rPr>
        <w:t>系统可用率应达到DL/T 924中4.10规定的指标；</w:t>
      </w:r>
    </w:p>
    <w:p>
      <w:pPr>
        <w:pStyle w:val="305"/>
      </w:pPr>
      <w:r>
        <w:rPr>
          <w:rFonts w:hint="eastAsia"/>
        </w:rPr>
        <w:t>智能监视应用功能软件可用率应不低于90%；</w:t>
      </w:r>
    </w:p>
    <w:p>
      <w:pPr>
        <w:pStyle w:val="305"/>
      </w:pPr>
      <w:r>
        <w:rPr>
          <w:rFonts w:hint="eastAsia"/>
        </w:rPr>
        <w:t>自启停顺控功能可用率应不低于95%；</w:t>
      </w:r>
    </w:p>
    <w:p>
      <w:pPr>
        <w:pStyle w:val="305"/>
      </w:pPr>
      <w:r>
        <w:rPr>
          <w:rFonts w:hint="eastAsia"/>
        </w:rPr>
        <w:t>ICS系统连续运行考核期间，应建立运行日志。对于系统内发生的故障，应记录故障发生的时间、恢复时间，特别是重大故障，应详细描述故障情况、处理故障的方法。</w:t>
      </w:r>
    </w:p>
    <w:p>
      <w:pPr>
        <w:pStyle w:val="305"/>
        <w:numPr>
          <w:ilvl w:val="0"/>
          <w:numId w:val="0"/>
        </w:numPr>
        <w:ind w:left="420"/>
        <w:sectPr>
          <w:headerReference r:id="rId9" w:type="default"/>
          <w:footerReference r:id="rId10" w:type="default"/>
          <w:pgSz w:w="11907" w:h="16839"/>
          <w:pgMar w:top="1417" w:right="1134" w:bottom="1134" w:left="1417" w:header="1417" w:footer="1134" w:gutter="0"/>
          <w:pgNumType w:start="1"/>
          <w:cols w:space="425" w:num="1"/>
          <w:docGrid w:type="lines" w:linePitch="312" w:charSpace="0"/>
        </w:sectPr>
      </w:pPr>
    </w:p>
    <w:p>
      <w:pPr>
        <w:pStyle w:val="347"/>
      </w:pPr>
      <w:bookmarkStart w:id="91" w:name="标准附录"/>
      <w:bookmarkEnd w:id="91"/>
      <w:bookmarkStart w:id="92" w:name="附录头部信息书签_1"/>
    </w:p>
    <w:p>
      <w:pPr>
        <w:pStyle w:val="348"/>
      </w:pPr>
    </w:p>
    <w:p>
      <w:pPr>
        <w:pStyle w:val="274"/>
      </w:pPr>
      <w:r>
        <w:br w:type="textWrapping"/>
      </w:r>
      <w:bookmarkStart w:id="93" w:name="_Toc226013403"/>
      <w:bookmarkStart w:id="94" w:name="_Toc226013367"/>
      <w:r>
        <w:rPr>
          <w:rFonts w:hint="eastAsia"/>
        </w:rPr>
        <w:t>（资料性）</w:t>
      </w:r>
      <w:r>
        <w:br w:type="textWrapping"/>
      </w:r>
      <w:r>
        <w:rPr>
          <w:rFonts w:hint="eastAsia"/>
        </w:rPr>
        <w:t>火力发电厂智能控制系统（ICS）系统出厂验收项目</w:t>
      </w:r>
      <w:bookmarkEnd w:id="92"/>
      <w:bookmarkEnd w:id="93"/>
      <w:bookmarkEnd w:id="94"/>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4111"/>
        <w:gridCol w:w="1559"/>
        <w:gridCol w:w="11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验收内容</w:t>
            </w:r>
          </w:p>
        </w:tc>
        <w:tc>
          <w:tcPr>
            <w:tcW w:w="4111"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试验项目</w:t>
            </w:r>
          </w:p>
        </w:tc>
        <w:tc>
          <w:tcPr>
            <w:tcW w:w="1559"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12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vAlign w:val="center"/>
          </w:tcPr>
          <w:p>
            <w:pPr>
              <w:pStyle w:val="525"/>
              <w:jc w:val="center"/>
            </w:pPr>
            <w:r>
              <w:rPr>
                <w:rFonts w:hint="eastAsia" w:hAnsi="宋体" w:cs="宋体"/>
                <w:color w:val="000000"/>
                <w:szCs w:val="18"/>
              </w:rPr>
              <w:t>工作站、控制器、 I/O 卡件、通信设备</w:t>
            </w:r>
          </w:p>
        </w:tc>
        <w:tc>
          <w:tcPr>
            <w:tcW w:w="4111" w:type="dxa"/>
            <w:tcBorders>
              <w:top w:val="single" w:color="auto" w:sz="8" w:space="0"/>
            </w:tcBorders>
            <w:vAlign w:val="center"/>
          </w:tcPr>
          <w:p>
            <w:pPr>
              <w:pStyle w:val="525"/>
              <w:jc w:val="center"/>
            </w:pPr>
            <w:r>
              <w:rPr>
                <w:rFonts w:hint="eastAsia" w:hAnsi="宋体" w:cs="宋体"/>
                <w:color w:val="000000"/>
                <w:szCs w:val="18"/>
              </w:rPr>
              <w:t>外观</w:t>
            </w:r>
          </w:p>
        </w:tc>
        <w:tc>
          <w:tcPr>
            <w:tcW w:w="1559" w:type="dxa"/>
            <w:tcBorders>
              <w:top w:val="single" w:color="auto" w:sz="8" w:space="0"/>
            </w:tcBorders>
            <w:vAlign w:val="center"/>
          </w:tcPr>
          <w:p>
            <w:pPr>
              <w:pStyle w:val="525"/>
              <w:jc w:val="center"/>
            </w:pPr>
          </w:p>
        </w:tc>
        <w:tc>
          <w:tcPr>
            <w:tcW w:w="1124"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pStyle w:val="525"/>
              <w:jc w:val="center"/>
            </w:pPr>
            <w:r>
              <w:rPr>
                <w:rFonts w:hint="eastAsia" w:hAnsi="宋体" w:cs="宋体"/>
                <w:color w:val="000000"/>
                <w:szCs w:val="18"/>
              </w:rPr>
              <w:t>机柜（箱）和操作台</w:t>
            </w:r>
          </w:p>
        </w:tc>
        <w:tc>
          <w:tcPr>
            <w:tcW w:w="4111" w:type="dxa"/>
            <w:vAlign w:val="center"/>
          </w:tcPr>
          <w:p>
            <w:pPr>
              <w:pStyle w:val="525"/>
              <w:jc w:val="center"/>
            </w:pPr>
            <w:r>
              <w:rPr>
                <w:rFonts w:hint="eastAsia" w:hAnsi="宋体" w:cs="宋体"/>
                <w:color w:val="000000"/>
                <w:szCs w:val="18"/>
              </w:rPr>
              <w:t>尺寸及允许偏差</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交换机</w:t>
            </w:r>
          </w:p>
        </w:tc>
        <w:tc>
          <w:tcPr>
            <w:tcW w:w="4111" w:type="dxa"/>
            <w:vAlign w:val="center"/>
          </w:tcPr>
          <w:p>
            <w:pPr>
              <w:pStyle w:val="525"/>
              <w:jc w:val="center"/>
            </w:pPr>
            <w:r>
              <w:rPr>
                <w:rFonts w:hint="eastAsia" w:hAnsi="宋体" w:cs="宋体"/>
                <w:color w:val="000000"/>
                <w:szCs w:val="18"/>
              </w:rPr>
              <w:t>交换机设置</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交换机接线</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整个网络中各工作站、控制器与交换机的连接是否与设计图纸一致</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监视网络误码、网络负荷和网络各节点状态</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模拟网络故障，检查系统状态图反映是否正确</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控制器网络冗余切换功能检测</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工作站端网络冗余切换功能检测</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网络负荷率是否满足要求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控制器</w:t>
            </w:r>
          </w:p>
        </w:tc>
        <w:tc>
          <w:tcPr>
            <w:tcW w:w="4111" w:type="dxa"/>
            <w:vAlign w:val="center"/>
          </w:tcPr>
          <w:p>
            <w:pPr>
              <w:pStyle w:val="525"/>
              <w:jc w:val="center"/>
            </w:pPr>
            <w:r>
              <w:rPr>
                <w:rFonts w:hint="eastAsia" w:hAnsi="宋体" w:cs="宋体"/>
                <w:color w:val="000000"/>
                <w:szCs w:val="18"/>
              </w:rPr>
              <w:t>控制器冗余切换功能检测</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控制器的硬件地址、网络地址、空间分配设置，是否符合实际要求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模拟在线控制器的处理器故障，观察备用处理器的切换时间和状态</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记录控制器的空间、内存的消耗(平均值、峰值)</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控制器负荷率是否满足要求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智能应用服务器</w:t>
            </w:r>
          </w:p>
        </w:tc>
        <w:tc>
          <w:tcPr>
            <w:tcW w:w="4111" w:type="dxa"/>
            <w:vAlign w:val="center"/>
          </w:tcPr>
          <w:p>
            <w:pPr>
              <w:pStyle w:val="525"/>
              <w:jc w:val="center"/>
            </w:pPr>
            <w:r>
              <w:rPr>
                <w:rFonts w:hint="eastAsia" w:hAnsi="宋体" w:cs="宋体"/>
                <w:color w:val="000000"/>
                <w:szCs w:val="18"/>
              </w:rPr>
              <w:t>智能应用服务器硬件配置，包括CPU主频和算力、GPU算力、硬盘、内存，是否满足要求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智能化应用功能软件运行时，记录智能应用服务器的空间、内存的消耗（平均值、峰值），确认负荷率是否满足要求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电源柜</w:t>
            </w:r>
          </w:p>
        </w:tc>
        <w:tc>
          <w:tcPr>
            <w:tcW w:w="4111" w:type="dxa"/>
            <w:vAlign w:val="center"/>
          </w:tcPr>
          <w:p>
            <w:pPr>
              <w:pStyle w:val="525"/>
              <w:jc w:val="center"/>
            </w:pPr>
            <w:r>
              <w:rPr>
                <w:rFonts w:hint="eastAsia" w:hAnsi="宋体" w:cs="宋体"/>
                <w:color w:val="000000"/>
                <w:szCs w:val="18"/>
              </w:rPr>
              <w:t>电源切换试验</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电源适应能力测试</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工作站</w:t>
            </w:r>
          </w:p>
        </w:tc>
        <w:tc>
          <w:tcPr>
            <w:tcW w:w="4111" w:type="dxa"/>
            <w:vAlign w:val="center"/>
          </w:tcPr>
          <w:p>
            <w:pPr>
              <w:pStyle w:val="525"/>
              <w:jc w:val="center"/>
            </w:pPr>
            <w:r>
              <w:rPr>
                <w:rFonts w:hint="eastAsia" w:hAnsi="宋体" w:cs="宋体"/>
                <w:color w:val="000000"/>
                <w:szCs w:val="18"/>
              </w:rPr>
              <w:t>主机电源、风扇工作是否正常，确认各项指示 灯显示正常，风扇工作无异声</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检查工作站显示器各项调节功能</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检查历史记录站的存储提取是否正常</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打印预制报表、检验报表</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监视过程数据刷新周期是否满足要求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操作指令发出时间是否满足要求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趋势图标功能是否满足要求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数据备份和导出功能是否满足要求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报警功能是否满足要求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SOE 分辨力是否满足要求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打印功能是否满足要求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卫星对时功能是否满足要求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工程师站和操作员站之间的闭锁和保护功能是否满足要求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工作站负荷率是否满足要求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I/O卡件</w:t>
            </w:r>
          </w:p>
        </w:tc>
        <w:tc>
          <w:tcPr>
            <w:tcW w:w="4111" w:type="dxa"/>
            <w:vAlign w:val="center"/>
          </w:tcPr>
          <w:p>
            <w:pPr>
              <w:pStyle w:val="525"/>
              <w:jc w:val="center"/>
            </w:pPr>
            <w:r>
              <w:rPr>
                <w:rFonts w:hint="eastAsia" w:hAnsi="宋体" w:cs="宋体"/>
                <w:color w:val="000000"/>
                <w:szCs w:val="18"/>
              </w:rPr>
              <w:t>输入信号精度测试是否满足要求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输出信号精度测试是否满足要求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检查输入参数真实性判断功能是否满足要求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检查输入参数二次计算功能是否满足要求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检查参数越限报警功能是否满足要求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SOE 卡件分辨力是否满足要求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现场总线主站功能测试</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现场总线协议转换模件功能测试</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pStyle w:val="525"/>
              <w:jc w:val="center"/>
            </w:pPr>
            <w:r>
              <w:rPr>
                <w:rFonts w:hint="eastAsia" w:hAnsi="宋体" w:cs="宋体"/>
                <w:color w:val="000000"/>
                <w:szCs w:val="18"/>
              </w:rPr>
              <w:t>工作站、通信设备</w:t>
            </w:r>
          </w:p>
        </w:tc>
        <w:tc>
          <w:tcPr>
            <w:tcW w:w="4111" w:type="dxa"/>
            <w:vAlign w:val="center"/>
          </w:tcPr>
          <w:p>
            <w:pPr>
              <w:pStyle w:val="525"/>
              <w:jc w:val="center"/>
            </w:pPr>
            <w:r>
              <w:rPr>
                <w:rFonts w:hint="eastAsia" w:hAnsi="宋体" w:cs="宋体"/>
                <w:color w:val="000000"/>
                <w:szCs w:val="18"/>
              </w:rPr>
              <w:t>系统的重置能力是否满足要求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pStyle w:val="525"/>
              <w:jc w:val="center"/>
            </w:pPr>
            <w:r>
              <w:rPr>
                <w:rFonts w:hint="eastAsia" w:hAnsi="宋体" w:cs="宋体"/>
                <w:color w:val="000000"/>
                <w:szCs w:val="18"/>
              </w:rPr>
              <w:t>智能检测</w:t>
            </w:r>
          </w:p>
        </w:tc>
        <w:tc>
          <w:tcPr>
            <w:tcW w:w="4111" w:type="dxa"/>
            <w:vAlign w:val="center"/>
          </w:tcPr>
          <w:p>
            <w:pPr>
              <w:pStyle w:val="525"/>
              <w:jc w:val="center"/>
            </w:pPr>
            <w:r>
              <w:rPr>
                <w:rFonts w:hint="eastAsia" w:hAnsi="宋体" w:cs="宋体"/>
                <w:color w:val="000000"/>
                <w:szCs w:val="18"/>
              </w:rPr>
              <w:t>软硬件功能完备</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pStyle w:val="525"/>
              <w:jc w:val="center"/>
            </w:pPr>
            <w:r>
              <w:rPr>
                <w:rFonts w:hint="eastAsia" w:hAnsi="宋体" w:cs="宋体"/>
                <w:color w:val="000000"/>
                <w:szCs w:val="18"/>
              </w:rPr>
              <w:t>智能监视</w:t>
            </w:r>
          </w:p>
        </w:tc>
        <w:tc>
          <w:tcPr>
            <w:tcW w:w="4111" w:type="dxa"/>
            <w:vAlign w:val="center"/>
          </w:tcPr>
          <w:p>
            <w:pPr>
              <w:pStyle w:val="525"/>
              <w:jc w:val="center"/>
            </w:pPr>
            <w:r>
              <w:rPr>
                <w:rFonts w:hint="eastAsia" w:hAnsi="宋体" w:cs="宋体"/>
                <w:color w:val="000000"/>
                <w:szCs w:val="18"/>
              </w:rPr>
              <w:t>视频采集与识别功能完备</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pStyle w:val="525"/>
              <w:jc w:val="center"/>
            </w:pPr>
            <w:r>
              <w:rPr>
                <w:rFonts w:hint="eastAsia" w:hAnsi="宋体" w:cs="宋体"/>
                <w:color w:val="000000"/>
                <w:szCs w:val="18"/>
              </w:rPr>
              <w:t>智能寻优</w:t>
            </w:r>
          </w:p>
        </w:tc>
        <w:tc>
          <w:tcPr>
            <w:tcW w:w="4111" w:type="dxa"/>
            <w:vAlign w:val="center"/>
          </w:tcPr>
          <w:p>
            <w:pPr>
              <w:pStyle w:val="525"/>
              <w:jc w:val="center"/>
            </w:pPr>
            <w:r>
              <w:rPr>
                <w:rFonts w:hint="eastAsia" w:hAnsi="宋体" w:cs="宋体"/>
                <w:color w:val="000000"/>
                <w:szCs w:val="18"/>
              </w:rPr>
              <w:t>寻优功能完备，方向正确</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智能控制</w:t>
            </w:r>
          </w:p>
        </w:tc>
        <w:tc>
          <w:tcPr>
            <w:tcW w:w="4111" w:type="dxa"/>
            <w:vAlign w:val="center"/>
          </w:tcPr>
          <w:p>
            <w:pPr>
              <w:pStyle w:val="525"/>
              <w:jc w:val="center"/>
            </w:pPr>
            <w:r>
              <w:rPr>
                <w:rFonts w:hint="eastAsia" w:hAnsi="宋体" w:cs="宋体"/>
                <w:color w:val="000000"/>
                <w:szCs w:val="18"/>
              </w:rPr>
              <w:t>软硬件功能完备</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在仿真机上测试，智能控制功能比常规功能具有更好的自动化程度或正好的调节品质。</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restart"/>
            <w:vAlign w:val="center"/>
          </w:tcPr>
          <w:p>
            <w:pPr>
              <w:pStyle w:val="525"/>
              <w:jc w:val="center"/>
            </w:pPr>
            <w:r>
              <w:rPr>
                <w:rFonts w:hint="eastAsia"/>
              </w:rPr>
              <w:t>其他</w:t>
            </w:r>
          </w:p>
        </w:tc>
        <w:tc>
          <w:tcPr>
            <w:tcW w:w="4111" w:type="dxa"/>
            <w:vAlign w:val="center"/>
          </w:tcPr>
          <w:p>
            <w:pPr>
              <w:pStyle w:val="525"/>
              <w:jc w:val="center"/>
            </w:pPr>
            <w:r>
              <w:rPr>
                <w:rFonts w:hint="eastAsia" w:hAnsi="宋体" w:cs="宋体"/>
                <w:color w:val="000000"/>
                <w:szCs w:val="18"/>
              </w:rPr>
              <w:t>抗干扰能力是否满足要求</w:t>
            </w:r>
          </w:p>
        </w:tc>
        <w:tc>
          <w:tcPr>
            <w:tcW w:w="1559"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Merge w:val="continue"/>
            <w:vAlign w:val="center"/>
          </w:tcPr>
          <w:p>
            <w:pPr>
              <w:pStyle w:val="525"/>
              <w:jc w:val="center"/>
            </w:pPr>
          </w:p>
        </w:tc>
        <w:tc>
          <w:tcPr>
            <w:tcW w:w="4111" w:type="dxa"/>
            <w:vAlign w:val="center"/>
          </w:tcPr>
          <w:p>
            <w:pPr>
              <w:pStyle w:val="525"/>
              <w:jc w:val="center"/>
            </w:pPr>
            <w:r>
              <w:rPr>
                <w:rFonts w:hint="eastAsia" w:hAnsi="宋体" w:cs="宋体"/>
                <w:color w:val="000000"/>
                <w:szCs w:val="18"/>
              </w:rPr>
              <w:t>DCS 接地测试</w:t>
            </w:r>
          </w:p>
        </w:tc>
        <w:tc>
          <w:tcPr>
            <w:tcW w:w="1559" w:type="dxa"/>
            <w:vAlign w:val="center"/>
          </w:tcPr>
          <w:p>
            <w:pPr>
              <w:pStyle w:val="525"/>
              <w:jc w:val="center"/>
            </w:pPr>
          </w:p>
        </w:tc>
        <w:tc>
          <w:tcPr>
            <w:tcW w:w="1124" w:type="dxa"/>
            <w:vAlign w:val="center"/>
          </w:tcPr>
          <w:p>
            <w:pPr>
              <w:pStyle w:val="525"/>
              <w:jc w:val="center"/>
            </w:pPr>
          </w:p>
        </w:tc>
      </w:tr>
    </w:tbl>
    <w:p>
      <w:pPr>
        <w:pStyle w:val="258"/>
        <w:ind w:firstLine="420"/>
      </w:pPr>
    </w:p>
    <w:p>
      <w:pPr>
        <w:pStyle w:val="258"/>
        <w:ind w:firstLine="420"/>
      </w:pPr>
    </w:p>
    <w:p>
      <w:pPr>
        <w:pStyle w:val="258"/>
        <w:ind w:firstLine="420"/>
        <w:sectPr>
          <w:pgSz w:w="11907" w:h="16839"/>
          <w:pgMar w:top="1417" w:right="1134" w:bottom="1134" w:left="1417" w:header="1417" w:footer="1134" w:gutter="0"/>
          <w:cols w:space="425" w:num="1"/>
          <w:docGrid w:type="lines" w:linePitch="312" w:charSpace="0"/>
        </w:sectPr>
      </w:pPr>
    </w:p>
    <w:p>
      <w:pPr>
        <w:pStyle w:val="347"/>
      </w:pPr>
      <w:bookmarkStart w:id="95" w:name="附录头部信息书签_2"/>
    </w:p>
    <w:p>
      <w:pPr>
        <w:pStyle w:val="348"/>
      </w:pPr>
    </w:p>
    <w:p>
      <w:pPr>
        <w:pStyle w:val="274"/>
      </w:pPr>
      <w:r>
        <w:br w:type="textWrapping"/>
      </w:r>
      <w:bookmarkStart w:id="96" w:name="_Toc226013368"/>
      <w:bookmarkStart w:id="97" w:name="_Toc226013404"/>
      <w:r>
        <w:rPr>
          <w:rFonts w:hint="eastAsia"/>
        </w:rPr>
        <w:t>（规范性）</w:t>
      </w:r>
      <w:r>
        <w:br w:type="textWrapping"/>
      </w:r>
      <w:r>
        <w:rPr>
          <w:rFonts w:hint="eastAsia"/>
        </w:rPr>
        <w:t>ICS现场验收表</w:t>
      </w:r>
      <w:bookmarkEnd w:id="95"/>
      <w:bookmarkEnd w:id="96"/>
      <w:bookmarkEnd w:id="97"/>
    </w:p>
    <w:p>
      <w:pPr>
        <w:pStyle w:val="275"/>
        <w:spacing w:before="156" w:after="156"/>
      </w:pPr>
      <w:r>
        <w:rPr>
          <w:rFonts w:hint="eastAsia"/>
        </w:rPr>
        <w:t>智能平台现场评价表</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961"/>
        <w:gridCol w:w="1418"/>
        <w:gridCol w:w="9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4961"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1418"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982"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vAlign w:val="center"/>
          </w:tcPr>
          <w:p>
            <w:pPr>
              <w:pStyle w:val="525"/>
              <w:jc w:val="center"/>
            </w:pPr>
            <w:r>
              <w:rPr>
                <w:rFonts w:hint="eastAsia" w:hAnsi="宋体" w:cs="宋体"/>
                <w:color w:val="000000"/>
                <w:szCs w:val="18"/>
              </w:rPr>
              <w:t>硬件基础</w:t>
            </w:r>
          </w:p>
        </w:tc>
        <w:tc>
          <w:tcPr>
            <w:tcW w:w="4961" w:type="dxa"/>
            <w:tcBorders>
              <w:top w:val="single" w:color="auto" w:sz="8" w:space="0"/>
            </w:tcBorders>
            <w:vAlign w:val="center"/>
          </w:tcPr>
          <w:p>
            <w:pPr>
              <w:widowControl/>
              <w:jc w:val="left"/>
              <w:rPr>
                <w:rFonts w:hint="eastAsia" w:ascii="宋体" w:hAnsi="宋体" w:cs="宋体"/>
              </w:rPr>
            </w:pPr>
            <w:r>
              <w:rPr>
                <w:rFonts w:hint="eastAsia" w:ascii="宋体" w:hAnsi="宋体" w:cs="宋体"/>
                <w:color w:val="000000"/>
                <w:kern w:val="0"/>
                <w:sz w:val="18"/>
                <w:szCs w:val="18"/>
                <w:lang w:bidi="ar"/>
              </w:rPr>
              <w:t xml:space="preserve">1）平台具备可靠电源冗余功能，任一路电源失去或故障不应引起设备故障、数据丢失、异常动作或数据处理能力降低,电源失去或故障应输出报警信号； </w:t>
            </w:r>
          </w:p>
          <w:p>
            <w:pPr>
              <w:widowControl/>
              <w:jc w:val="left"/>
              <w:rPr>
                <w:rFonts w:hint="eastAsia" w:ascii="宋体" w:hAnsi="宋体" w:cs="宋体"/>
              </w:rPr>
            </w:pPr>
            <w:r>
              <w:rPr>
                <w:rFonts w:hint="eastAsia" w:ascii="宋体" w:hAnsi="宋体" w:cs="宋体"/>
                <w:color w:val="000000"/>
                <w:kern w:val="0"/>
                <w:sz w:val="18"/>
                <w:szCs w:val="18"/>
                <w:lang w:bidi="ar"/>
              </w:rPr>
              <w:t xml:space="preserve">2）机柜防护和安装符合 GB/T 36293—2018 中 5.10.1 和 5.10.2 的要求； </w:t>
            </w:r>
          </w:p>
          <w:p>
            <w:pPr>
              <w:widowControl/>
              <w:jc w:val="left"/>
              <w:rPr>
                <w:rFonts w:hint="eastAsia" w:ascii="宋体" w:hAnsi="宋体" w:cs="宋体"/>
              </w:rPr>
            </w:pPr>
            <w:r>
              <w:rPr>
                <w:rFonts w:hint="eastAsia" w:ascii="宋体" w:hAnsi="宋体" w:cs="宋体"/>
                <w:color w:val="000000"/>
                <w:kern w:val="0"/>
                <w:sz w:val="18"/>
                <w:szCs w:val="18"/>
                <w:lang w:bidi="ar"/>
              </w:rPr>
              <w:t>3）电磁兼容性(EMC)性能等级满足 GB/T36293—2018 中 5.2.2.1 的相关要求。</w:t>
            </w:r>
          </w:p>
        </w:tc>
        <w:tc>
          <w:tcPr>
            <w:tcW w:w="1418" w:type="dxa"/>
            <w:tcBorders>
              <w:top w:val="single" w:color="auto" w:sz="8" w:space="0"/>
            </w:tcBorders>
            <w:vAlign w:val="center"/>
          </w:tcPr>
          <w:p>
            <w:pPr>
              <w:pStyle w:val="525"/>
              <w:jc w:val="center"/>
            </w:pPr>
          </w:p>
        </w:tc>
        <w:tc>
          <w:tcPr>
            <w:tcW w:w="982"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525"/>
              <w:jc w:val="center"/>
            </w:pPr>
            <w:r>
              <w:rPr>
                <w:rFonts w:hint="eastAsia" w:hAnsi="宋体" w:cs="宋体"/>
                <w:color w:val="000000"/>
                <w:szCs w:val="18"/>
              </w:rPr>
              <w:t>软件架构</w:t>
            </w:r>
          </w:p>
        </w:tc>
        <w:tc>
          <w:tcPr>
            <w:tcW w:w="4961" w:type="dxa"/>
            <w:vAlign w:val="center"/>
          </w:tcPr>
          <w:p>
            <w:pPr>
              <w:widowControl/>
              <w:jc w:val="left"/>
              <w:rPr>
                <w:rFonts w:hint="eastAsia" w:ascii="宋体" w:hAnsi="宋体" w:cs="宋体"/>
              </w:rPr>
            </w:pPr>
            <w:r>
              <w:rPr>
                <w:rFonts w:hint="eastAsia" w:ascii="宋体" w:hAnsi="宋体" w:cs="宋体"/>
                <w:color w:val="000000"/>
                <w:kern w:val="0"/>
                <w:sz w:val="18"/>
                <w:szCs w:val="18"/>
                <w:lang w:bidi="ar"/>
              </w:rPr>
              <w:t xml:space="preserve">1）采用成熟可靠的技术框架，支持高可用部署（如主备、集群），保障 7×24 小时连续运行； </w:t>
            </w:r>
          </w:p>
          <w:p>
            <w:pPr>
              <w:widowControl/>
              <w:jc w:val="left"/>
              <w:rPr>
                <w:rFonts w:hint="eastAsia" w:ascii="宋体" w:hAnsi="宋体" w:cs="宋体"/>
              </w:rPr>
            </w:pPr>
            <w:r>
              <w:rPr>
                <w:rFonts w:hint="eastAsia" w:ascii="宋体" w:hAnsi="宋体" w:cs="宋体"/>
                <w:color w:val="000000"/>
                <w:kern w:val="0"/>
                <w:sz w:val="18"/>
                <w:szCs w:val="18"/>
                <w:lang w:bidi="ar"/>
              </w:rPr>
              <w:t xml:space="preserve">2）提供统一用户权限管理服务，实现 “单点登录”功能； </w:t>
            </w:r>
          </w:p>
          <w:p>
            <w:pPr>
              <w:widowControl/>
              <w:jc w:val="left"/>
              <w:rPr>
                <w:rFonts w:hint="eastAsia" w:ascii="宋体" w:hAnsi="宋体" w:cs="宋体"/>
              </w:rPr>
            </w:pPr>
            <w:r>
              <w:rPr>
                <w:rFonts w:hint="eastAsia" w:ascii="宋体" w:hAnsi="宋体" w:cs="宋体"/>
                <w:color w:val="000000"/>
                <w:kern w:val="0"/>
                <w:sz w:val="18"/>
                <w:szCs w:val="18"/>
                <w:lang w:bidi="ar"/>
              </w:rPr>
              <w:t>3）具备日志管理功能，包含应用日志、安全日志、用户操作日志。</w:t>
            </w:r>
          </w:p>
        </w:tc>
        <w:tc>
          <w:tcPr>
            <w:tcW w:w="1418" w:type="dxa"/>
            <w:vAlign w:val="center"/>
          </w:tcPr>
          <w:p>
            <w:pPr>
              <w:pStyle w:val="525"/>
              <w:jc w:val="center"/>
            </w:pPr>
          </w:p>
        </w:tc>
        <w:tc>
          <w:tcPr>
            <w:tcW w:w="982"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widowControl/>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网络通信架构</w:t>
            </w:r>
          </w:p>
        </w:tc>
        <w:tc>
          <w:tcPr>
            <w:tcW w:w="4961" w:type="dxa"/>
            <w:vAlign w:val="center"/>
          </w:tcPr>
          <w:p>
            <w:pPr>
              <w:widowControl/>
              <w:jc w:val="left"/>
              <w:rPr>
                <w:rFonts w:hint="eastAsia" w:ascii="宋体" w:hAnsi="宋体" w:cs="宋体"/>
                <w:color w:val="000000"/>
                <w:kern w:val="0"/>
                <w:sz w:val="18"/>
                <w:szCs w:val="18"/>
                <w:lang w:bidi="ar"/>
              </w:rPr>
            </w:pPr>
            <w:r>
              <w:rPr>
                <w:rFonts w:ascii="宋体" w:hAnsi="宋体" w:cs="宋体"/>
                <w:color w:val="000000"/>
                <w:kern w:val="0"/>
                <w:sz w:val="18"/>
                <w:szCs w:val="18"/>
                <w:lang w:bidi="ar"/>
              </w:rPr>
              <w:t>1</w:t>
            </w:r>
            <w:r>
              <w:rPr>
                <w:rFonts w:hint="eastAsia" w:ascii="宋体" w:hAnsi="宋体" w:cs="宋体"/>
                <w:color w:val="000000"/>
                <w:kern w:val="0"/>
                <w:sz w:val="18"/>
                <w:szCs w:val="18"/>
                <w:lang w:bidi="ar"/>
              </w:rPr>
              <w:t>）网络拓扑结构符合</w:t>
            </w:r>
            <w:r>
              <w:rPr>
                <w:rFonts w:ascii="宋体" w:hAnsi="宋体" w:cs="宋体"/>
                <w:color w:val="000000"/>
                <w:kern w:val="0"/>
                <w:sz w:val="18"/>
                <w:szCs w:val="18"/>
                <w:lang w:bidi="ar"/>
              </w:rPr>
              <w:t xml:space="preserve"> GB/T 36572 </w:t>
            </w:r>
            <w:r>
              <w:rPr>
                <w:rFonts w:hint="eastAsia" w:ascii="宋体" w:hAnsi="宋体" w:cs="宋体"/>
                <w:color w:val="000000"/>
                <w:kern w:val="0"/>
                <w:sz w:val="18"/>
                <w:szCs w:val="18"/>
                <w:lang w:bidi="ar"/>
              </w:rPr>
              <w:t>和电力监控系统安全防护相关规定的要求；</w:t>
            </w:r>
            <w:r>
              <w:rPr>
                <w:rFonts w:ascii="宋体" w:hAnsi="宋体" w:cs="宋体"/>
                <w:color w:val="000000"/>
                <w:kern w:val="0"/>
                <w:sz w:val="18"/>
                <w:szCs w:val="18"/>
                <w:lang w:bidi="ar"/>
              </w:rPr>
              <w:t xml:space="preserve"> </w:t>
            </w:r>
          </w:p>
          <w:p>
            <w:pPr>
              <w:widowControl/>
              <w:jc w:val="left"/>
              <w:rPr>
                <w:rFonts w:hint="eastAsia" w:ascii="宋体" w:hAnsi="宋体" w:cs="宋体"/>
                <w:color w:val="000000"/>
                <w:kern w:val="0"/>
                <w:sz w:val="18"/>
                <w:szCs w:val="18"/>
                <w:lang w:bidi="ar"/>
              </w:rPr>
            </w:pPr>
            <w:r>
              <w:rPr>
                <w:rFonts w:ascii="宋体" w:hAnsi="宋体" w:cs="宋体"/>
                <w:color w:val="000000"/>
                <w:kern w:val="0"/>
                <w:sz w:val="18"/>
                <w:szCs w:val="18"/>
                <w:lang w:bidi="ar"/>
              </w:rPr>
              <w:t>2</w:t>
            </w:r>
            <w:r>
              <w:rPr>
                <w:rFonts w:hint="eastAsia" w:ascii="宋体" w:hAnsi="宋体" w:cs="宋体"/>
                <w:color w:val="000000"/>
                <w:kern w:val="0"/>
                <w:sz w:val="18"/>
                <w:szCs w:val="18"/>
                <w:lang w:bidi="ar"/>
              </w:rPr>
              <w:t>）平台划分为生产控制大区和管理信息大区；</w:t>
            </w:r>
          </w:p>
          <w:p>
            <w:pPr>
              <w:widowControl/>
              <w:jc w:val="left"/>
              <w:rPr>
                <w:rFonts w:hint="eastAsia" w:ascii="宋体" w:hAnsi="宋体" w:cs="宋体"/>
                <w:color w:val="000000"/>
                <w:kern w:val="0"/>
                <w:sz w:val="18"/>
                <w:szCs w:val="18"/>
                <w:lang w:bidi="ar"/>
              </w:rPr>
            </w:pPr>
            <w:r>
              <w:rPr>
                <w:rFonts w:ascii="宋体" w:hAnsi="宋体" w:cs="宋体"/>
                <w:color w:val="000000"/>
                <w:kern w:val="0"/>
                <w:sz w:val="18"/>
                <w:szCs w:val="18"/>
                <w:lang w:bidi="ar"/>
              </w:rPr>
              <w:t>3</w:t>
            </w:r>
            <w:r>
              <w:rPr>
                <w:rFonts w:hint="eastAsia" w:ascii="宋体" w:hAnsi="宋体" w:cs="宋体"/>
                <w:color w:val="000000"/>
                <w:kern w:val="0"/>
                <w:sz w:val="18"/>
                <w:szCs w:val="18"/>
                <w:lang w:bidi="ar"/>
              </w:rPr>
              <w:t>）生产控制大区不与外部公共信息网相联；</w:t>
            </w:r>
          </w:p>
          <w:p>
            <w:pPr>
              <w:widowControl/>
              <w:jc w:val="left"/>
              <w:rPr>
                <w:rFonts w:hint="eastAsia" w:ascii="宋体" w:hAnsi="宋体" w:cs="宋体"/>
                <w:color w:val="000000"/>
                <w:kern w:val="0"/>
                <w:sz w:val="18"/>
                <w:szCs w:val="18"/>
                <w:lang w:bidi="ar"/>
              </w:rPr>
            </w:pPr>
            <w:r>
              <w:rPr>
                <w:rFonts w:ascii="宋体" w:hAnsi="宋体" w:cs="宋体"/>
                <w:color w:val="000000"/>
                <w:kern w:val="0"/>
                <w:sz w:val="18"/>
                <w:szCs w:val="18"/>
                <w:lang w:bidi="ar"/>
              </w:rPr>
              <w:t>4</w:t>
            </w:r>
            <w:r>
              <w:rPr>
                <w:rFonts w:hint="eastAsia" w:ascii="宋体" w:hAnsi="宋体" w:cs="宋体"/>
                <w:color w:val="000000"/>
                <w:kern w:val="0"/>
                <w:sz w:val="18"/>
                <w:szCs w:val="18"/>
                <w:lang w:bidi="ar"/>
              </w:rPr>
              <w:t>）生产控制大区通过电力专用纵向加密认证装置与电网调控中心相联；</w:t>
            </w:r>
            <w:r>
              <w:rPr>
                <w:rFonts w:ascii="宋体" w:hAnsi="宋体" w:cs="宋体"/>
                <w:color w:val="000000"/>
                <w:kern w:val="0"/>
                <w:sz w:val="18"/>
                <w:szCs w:val="18"/>
                <w:lang w:bidi="ar"/>
              </w:rPr>
              <w:t xml:space="preserve"> </w:t>
            </w:r>
          </w:p>
          <w:p>
            <w:pPr>
              <w:widowControl/>
              <w:jc w:val="left"/>
              <w:rPr>
                <w:rFonts w:hint="eastAsia" w:ascii="宋体" w:hAnsi="宋体" w:cs="宋体"/>
                <w:color w:val="000000"/>
                <w:kern w:val="0"/>
                <w:sz w:val="18"/>
                <w:szCs w:val="18"/>
                <w:lang w:bidi="ar"/>
              </w:rPr>
            </w:pPr>
            <w:r>
              <w:rPr>
                <w:rFonts w:ascii="宋体" w:hAnsi="宋体" w:cs="宋体"/>
                <w:color w:val="000000"/>
                <w:kern w:val="0"/>
                <w:sz w:val="18"/>
                <w:szCs w:val="18"/>
                <w:lang w:bidi="ar"/>
              </w:rPr>
              <w:t>5</w:t>
            </w:r>
            <w:r>
              <w:rPr>
                <w:rFonts w:hint="eastAsia" w:ascii="宋体" w:hAnsi="宋体" w:cs="宋体"/>
                <w:color w:val="000000"/>
                <w:kern w:val="0"/>
                <w:sz w:val="18"/>
                <w:szCs w:val="18"/>
                <w:lang w:bidi="ar"/>
              </w:rPr>
              <w:t>）无线网络设置单独的安全区；</w:t>
            </w:r>
            <w:r>
              <w:rPr>
                <w:rFonts w:ascii="宋体" w:hAnsi="宋体" w:cs="宋体"/>
                <w:color w:val="000000"/>
                <w:kern w:val="0"/>
                <w:sz w:val="18"/>
                <w:szCs w:val="18"/>
                <w:lang w:bidi="ar"/>
              </w:rPr>
              <w:t xml:space="preserve"> </w:t>
            </w:r>
          </w:p>
          <w:p>
            <w:pPr>
              <w:widowControl/>
              <w:jc w:val="left"/>
              <w:rPr>
                <w:rFonts w:hint="eastAsia" w:ascii="宋体" w:hAnsi="宋体" w:cs="宋体"/>
                <w:color w:val="000000"/>
                <w:kern w:val="0"/>
                <w:sz w:val="18"/>
                <w:szCs w:val="18"/>
                <w:lang w:bidi="ar"/>
              </w:rPr>
            </w:pPr>
            <w:r>
              <w:rPr>
                <w:rFonts w:ascii="宋体" w:hAnsi="宋体" w:cs="宋体"/>
                <w:color w:val="000000"/>
                <w:kern w:val="0"/>
                <w:sz w:val="18"/>
                <w:szCs w:val="18"/>
                <w:lang w:bidi="ar"/>
              </w:rPr>
              <w:t>6</w:t>
            </w:r>
            <w:r>
              <w:rPr>
                <w:rFonts w:hint="eastAsia" w:ascii="宋体" w:hAnsi="宋体" w:cs="宋体"/>
                <w:color w:val="000000"/>
                <w:kern w:val="0"/>
                <w:sz w:val="18"/>
                <w:szCs w:val="18"/>
                <w:lang w:bidi="ar"/>
              </w:rPr>
              <w:t>）网络通信的负荷率符合</w:t>
            </w:r>
            <w:r>
              <w:rPr>
                <w:rFonts w:ascii="宋体" w:hAnsi="宋体" w:cs="宋体"/>
                <w:color w:val="000000"/>
                <w:kern w:val="0"/>
                <w:sz w:val="18"/>
                <w:szCs w:val="18"/>
                <w:lang w:bidi="ar"/>
              </w:rPr>
              <w:t xml:space="preserve"> GB/T 36293— 2018 </w:t>
            </w:r>
            <w:r>
              <w:rPr>
                <w:rFonts w:hint="eastAsia" w:ascii="宋体" w:hAnsi="宋体" w:cs="宋体"/>
                <w:color w:val="000000"/>
                <w:kern w:val="0"/>
                <w:sz w:val="18"/>
                <w:szCs w:val="18"/>
                <w:lang w:bidi="ar"/>
              </w:rPr>
              <w:t>中</w:t>
            </w:r>
            <w:r>
              <w:rPr>
                <w:rFonts w:ascii="宋体" w:hAnsi="宋体" w:cs="宋体"/>
                <w:color w:val="000000"/>
                <w:kern w:val="0"/>
                <w:sz w:val="18"/>
                <w:szCs w:val="18"/>
                <w:lang w:bidi="ar"/>
              </w:rPr>
              <w:t xml:space="preserve"> 5.3.4 </w:t>
            </w:r>
            <w:r>
              <w:rPr>
                <w:rFonts w:hint="eastAsia" w:ascii="宋体" w:hAnsi="宋体" w:cs="宋体"/>
                <w:color w:val="000000"/>
                <w:kern w:val="0"/>
                <w:sz w:val="18"/>
                <w:szCs w:val="18"/>
                <w:lang w:bidi="ar"/>
              </w:rPr>
              <w:t>的要求。</w:t>
            </w:r>
            <w:r>
              <w:rPr>
                <w:rFonts w:ascii="宋体" w:hAnsi="宋体" w:cs="宋体"/>
                <w:color w:val="000000"/>
                <w:kern w:val="0"/>
                <w:sz w:val="18"/>
                <w:szCs w:val="18"/>
                <w:lang w:bidi="ar"/>
              </w:rPr>
              <w:t xml:space="preserve"> </w:t>
            </w:r>
          </w:p>
        </w:tc>
        <w:tc>
          <w:tcPr>
            <w:tcW w:w="1418" w:type="dxa"/>
            <w:vAlign w:val="center"/>
          </w:tcPr>
          <w:p>
            <w:pPr>
              <w:pStyle w:val="525"/>
              <w:jc w:val="center"/>
            </w:pPr>
          </w:p>
        </w:tc>
        <w:tc>
          <w:tcPr>
            <w:tcW w:w="982"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widowControl/>
              <w:jc w:val="center"/>
            </w:pPr>
            <w:r>
              <w:rPr>
                <w:rFonts w:hint="eastAsia" w:ascii="宋体" w:hAnsi="宋体" w:cs="宋体"/>
                <w:color w:val="000000"/>
                <w:kern w:val="0"/>
                <w:sz w:val="18"/>
                <w:szCs w:val="18"/>
                <w:lang w:bidi="ar"/>
              </w:rPr>
              <w:t>网络安全防护</w:t>
            </w:r>
          </w:p>
        </w:tc>
        <w:tc>
          <w:tcPr>
            <w:tcW w:w="4961" w:type="dxa"/>
            <w:vAlign w:val="center"/>
          </w:tcPr>
          <w:p>
            <w:pPr>
              <w:widowControl/>
              <w:jc w:val="left"/>
              <w:rPr>
                <w:rFonts w:hint="eastAsia" w:ascii="宋体" w:hAnsi="宋体" w:cs="宋体"/>
              </w:rPr>
            </w:pPr>
            <w:r>
              <w:rPr>
                <w:rFonts w:hint="eastAsia" w:ascii="宋体" w:hAnsi="宋体" w:cs="宋体"/>
                <w:color w:val="000000"/>
                <w:kern w:val="0"/>
                <w:sz w:val="18"/>
                <w:szCs w:val="18"/>
                <w:lang w:bidi="ar"/>
              </w:rPr>
              <w:t xml:space="preserve">1）生产控制大区与管理信息大区之间设置单向安全隔离装置； </w:t>
            </w:r>
          </w:p>
          <w:p>
            <w:pPr>
              <w:widowControl/>
              <w:jc w:val="left"/>
              <w:rPr>
                <w:rFonts w:hint="eastAsia" w:ascii="宋体" w:hAnsi="宋体" w:cs="宋体"/>
              </w:rPr>
            </w:pPr>
            <w:r>
              <w:rPr>
                <w:rFonts w:hint="eastAsia" w:ascii="宋体" w:hAnsi="宋体" w:cs="宋体"/>
                <w:color w:val="000000"/>
                <w:kern w:val="0"/>
                <w:sz w:val="18"/>
                <w:szCs w:val="18"/>
                <w:lang w:bidi="ar"/>
              </w:rPr>
              <w:t xml:space="preserve">2）生产控制大区和管理信息大区各自内部的安全区之间采用具有访问控制功能的设备、防火墙或者相当功能的装置，实现逻辑隔离； </w:t>
            </w:r>
          </w:p>
          <w:p>
            <w:pPr>
              <w:widowControl/>
              <w:jc w:val="left"/>
              <w:rPr>
                <w:rFonts w:hint="eastAsia" w:ascii="宋体" w:hAnsi="宋体" w:cs="宋体"/>
              </w:rPr>
            </w:pPr>
            <w:r>
              <w:rPr>
                <w:rFonts w:hint="eastAsia" w:ascii="宋体" w:hAnsi="宋体" w:cs="宋体"/>
                <w:color w:val="000000"/>
                <w:kern w:val="0"/>
                <w:sz w:val="18"/>
                <w:szCs w:val="18"/>
                <w:lang w:bidi="ar"/>
              </w:rPr>
              <w:t xml:space="preserve">3）管理信息大区与外部信息系统之间采用具有访问控制功能的设备、防火墙或者相当功能的装置； </w:t>
            </w:r>
          </w:p>
          <w:p>
            <w:pPr>
              <w:widowControl/>
              <w:jc w:val="left"/>
              <w:rPr>
                <w:rFonts w:hint="eastAsia" w:ascii="宋体" w:hAnsi="宋体" w:cs="宋体"/>
              </w:rPr>
            </w:pPr>
            <w:r>
              <w:rPr>
                <w:rFonts w:hint="eastAsia" w:ascii="宋体" w:hAnsi="宋体" w:cs="宋体"/>
                <w:color w:val="000000"/>
                <w:kern w:val="0"/>
                <w:sz w:val="18"/>
                <w:szCs w:val="18"/>
                <w:lang w:bidi="ar"/>
              </w:rPr>
              <w:t xml:space="preserve">4）网络系统中配置网络审计装置； </w:t>
            </w:r>
          </w:p>
          <w:p>
            <w:pPr>
              <w:widowControl/>
              <w:jc w:val="left"/>
              <w:rPr>
                <w:rFonts w:hint="eastAsia" w:ascii="宋体" w:hAnsi="宋体" w:cs="宋体"/>
              </w:rPr>
            </w:pPr>
            <w:r>
              <w:rPr>
                <w:rFonts w:hint="eastAsia" w:ascii="宋体" w:hAnsi="宋体" w:cs="宋体"/>
                <w:color w:val="000000"/>
                <w:kern w:val="0"/>
                <w:sz w:val="18"/>
                <w:szCs w:val="18"/>
                <w:lang w:bidi="ar"/>
              </w:rPr>
              <w:t>5）生产控制大区平台满足等保2.0三级要求；</w:t>
            </w:r>
          </w:p>
          <w:p>
            <w:pPr>
              <w:widowControl/>
              <w:jc w:val="left"/>
              <w:rPr>
                <w:rFonts w:hint="eastAsia" w:ascii="宋体" w:hAnsi="宋体" w:cs="宋体"/>
              </w:rPr>
            </w:pPr>
            <w:r>
              <w:rPr>
                <w:rFonts w:hint="eastAsia" w:ascii="宋体" w:hAnsi="宋体" w:cs="宋体"/>
                <w:color w:val="000000"/>
                <w:kern w:val="0"/>
                <w:sz w:val="18"/>
                <w:szCs w:val="18"/>
                <w:lang w:bidi="ar"/>
              </w:rPr>
              <w:t>6）管理信息大区平台满足等保2.0二级要求。</w:t>
            </w:r>
          </w:p>
        </w:tc>
        <w:tc>
          <w:tcPr>
            <w:tcW w:w="1418" w:type="dxa"/>
            <w:vAlign w:val="center"/>
          </w:tcPr>
          <w:p>
            <w:pPr>
              <w:pStyle w:val="525"/>
              <w:jc w:val="center"/>
            </w:pPr>
          </w:p>
        </w:tc>
        <w:tc>
          <w:tcPr>
            <w:tcW w:w="982"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widowControl/>
              <w:jc w:val="center"/>
            </w:pPr>
            <w:r>
              <w:rPr>
                <w:rFonts w:hint="eastAsia" w:ascii="宋体" w:hAnsi="宋体" w:cs="宋体"/>
                <w:color w:val="000000"/>
                <w:kern w:val="0"/>
                <w:sz w:val="18"/>
                <w:szCs w:val="18"/>
                <w:lang w:bidi="ar"/>
              </w:rPr>
              <w:t>统一时钟源</w:t>
            </w:r>
          </w:p>
        </w:tc>
        <w:tc>
          <w:tcPr>
            <w:tcW w:w="4961" w:type="dxa"/>
            <w:vAlign w:val="center"/>
          </w:tcPr>
          <w:p>
            <w:pPr>
              <w:widowControl/>
              <w:jc w:val="left"/>
              <w:rPr>
                <w:rFonts w:hint="eastAsia" w:ascii="宋体" w:hAnsi="宋体" w:cs="宋体"/>
              </w:rPr>
            </w:pPr>
            <w:r>
              <w:rPr>
                <w:rFonts w:hint="eastAsia" w:ascii="宋体" w:hAnsi="宋体" w:cs="宋体"/>
                <w:color w:val="000000"/>
                <w:kern w:val="0"/>
                <w:sz w:val="18"/>
                <w:szCs w:val="18"/>
                <w:lang w:bidi="ar"/>
              </w:rPr>
              <w:t>智能平台的时间同步来自全厂统一信号源，符合 DL/T 1100.1-2018 的要求。</w:t>
            </w:r>
          </w:p>
        </w:tc>
        <w:tc>
          <w:tcPr>
            <w:tcW w:w="1418" w:type="dxa"/>
            <w:vAlign w:val="center"/>
          </w:tcPr>
          <w:p>
            <w:pPr>
              <w:pStyle w:val="525"/>
              <w:jc w:val="center"/>
            </w:pPr>
          </w:p>
        </w:tc>
        <w:tc>
          <w:tcPr>
            <w:tcW w:w="982"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widowControl/>
              <w:jc w:val="center"/>
            </w:pPr>
            <w:r>
              <w:rPr>
                <w:rFonts w:hint="eastAsia" w:ascii="宋体" w:hAnsi="宋体" w:cs="宋体"/>
                <w:color w:val="000000"/>
                <w:kern w:val="0"/>
                <w:sz w:val="18"/>
                <w:szCs w:val="18"/>
                <w:lang w:bidi="ar"/>
              </w:rPr>
              <w:t>数据服务</w:t>
            </w:r>
          </w:p>
        </w:tc>
        <w:tc>
          <w:tcPr>
            <w:tcW w:w="4961" w:type="dxa"/>
            <w:vAlign w:val="center"/>
          </w:tcPr>
          <w:p>
            <w:pPr>
              <w:widowControl/>
              <w:jc w:val="left"/>
            </w:pPr>
            <w:r>
              <w:rPr>
                <w:color w:val="000000"/>
                <w:kern w:val="0"/>
                <w:sz w:val="18"/>
                <w:szCs w:val="18"/>
                <w:lang w:bidi="ar"/>
              </w:rPr>
              <w:t>1</w:t>
            </w:r>
            <w:r>
              <w:rPr>
                <w:rFonts w:hint="eastAsia" w:ascii="宋体" w:hAnsi="宋体" w:cs="宋体"/>
                <w:color w:val="000000"/>
                <w:kern w:val="0"/>
                <w:sz w:val="18"/>
                <w:szCs w:val="18"/>
                <w:lang w:bidi="ar"/>
              </w:rPr>
              <w:t>）提供多种数据库满足实时数据、事件、文件、音视频等各类信息存储的需求；</w:t>
            </w:r>
            <w:r>
              <w:rPr>
                <w:rFonts w:ascii="HYShuSongErKW" w:hAnsi="HYShuSongErKW" w:eastAsia="HYShuSongErKW" w:cs="HYShuSongErKW"/>
                <w:color w:val="000000"/>
                <w:kern w:val="0"/>
                <w:sz w:val="18"/>
                <w:szCs w:val="18"/>
                <w:lang w:bidi="ar"/>
              </w:rPr>
              <w:t xml:space="preserve"> </w:t>
            </w:r>
          </w:p>
          <w:p>
            <w:pPr>
              <w:widowControl/>
              <w:jc w:val="left"/>
            </w:pPr>
            <w:r>
              <w:rPr>
                <w:color w:val="000000"/>
                <w:kern w:val="0"/>
                <w:sz w:val="18"/>
                <w:szCs w:val="18"/>
                <w:lang w:bidi="ar"/>
              </w:rPr>
              <w:t>2</w:t>
            </w:r>
            <w:r>
              <w:rPr>
                <w:rFonts w:hint="eastAsia" w:ascii="宋体" w:hAnsi="宋体" w:cs="宋体"/>
                <w:color w:val="000000"/>
                <w:kern w:val="0"/>
                <w:sz w:val="18"/>
                <w:szCs w:val="18"/>
                <w:lang w:bidi="ar"/>
              </w:rPr>
              <w:t>）建立统一的信息标识和信息模型，实现高效的数据资源管理；</w:t>
            </w:r>
            <w:r>
              <w:rPr>
                <w:rFonts w:ascii="HYShuSongErKW" w:hAnsi="HYShuSongErKW" w:eastAsia="HYShuSongErKW" w:cs="HYShuSongErKW"/>
                <w:color w:val="000000"/>
                <w:kern w:val="0"/>
                <w:sz w:val="18"/>
                <w:szCs w:val="18"/>
                <w:lang w:bidi="ar"/>
              </w:rPr>
              <w:t xml:space="preserve"> </w:t>
            </w:r>
          </w:p>
          <w:p>
            <w:pPr>
              <w:widowControl/>
              <w:jc w:val="left"/>
            </w:pPr>
            <w:r>
              <w:rPr>
                <w:color w:val="000000"/>
                <w:kern w:val="0"/>
                <w:sz w:val="18"/>
                <w:szCs w:val="18"/>
                <w:lang w:bidi="ar"/>
              </w:rPr>
              <w:t>3</w:t>
            </w:r>
            <w:r>
              <w:rPr>
                <w:rFonts w:hint="eastAsia" w:ascii="宋体" w:hAnsi="宋体" w:cs="宋体"/>
                <w:color w:val="000000"/>
                <w:kern w:val="0"/>
                <w:sz w:val="18"/>
                <w:szCs w:val="18"/>
                <w:lang w:bidi="ar"/>
              </w:rPr>
              <w:t>）数据库系统具有扩容能力；</w:t>
            </w:r>
            <w:r>
              <w:rPr>
                <w:rFonts w:ascii="HYShuSongErKW" w:hAnsi="HYShuSongErKW" w:eastAsia="HYShuSongErKW" w:cs="HYShuSongErKW"/>
                <w:color w:val="000000"/>
                <w:kern w:val="0"/>
                <w:sz w:val="18"/>
                <w:szCs w:val="18"/>
                <w:lang w:bidi="ar"/>
              </w:rPr>
              <w:t xml:space="preserve"> </w:t>
            </w:r>
          </w:p>
          <w:p>
            <w:pPr>
              <w:widowControl/>
              <w:jc w:val="left"/>
            </w:pPr>
            <w:r>
              <w:rPr>
                <w:color w:val="000000"/>
                <w:kern w:val="0"/>
                <w:sz w:val="18"/>
                <w:szCs w:val="18"/>
                <w:lang w:bidi="ar"/>
              </w:rPr>
              <w:t>4</w:t>
            </w:r>
            <w:r>
              <w:rPr>
                <w:rFonts w:hint="eastAsia" w:ascii="宋体" w:hAnsi="宋体" w:cs="宋体"/>
                <w:color w:val="000000"/>
                <w:kern w:val="0"/>
                <w:sz w:val="18"/>
                <w:szCs w:val="18"/>
                <w:lang w:bidi="ar"/>
              </w:rPr>
              <w:t>）建立数据容灾备份系统，实现数据恢复功能；</w:t>
            </w:r>
            <w:r>
              <w:rPr>
                <w:rFonts w:ascii="HYShuSongErKW" w:hAnsi="HYShuSongErKW" w:eastAsia="HYShuSongErKW" w:cs="HYShuSongErKW"/>
                <w:color w:val="000000"/>
                <w:kern w:val="0"/>
                <w:sz w:val="18"/>
                <w:szCs w:val="18"/>
                <w:lang w:bidi="ar"/>
              </w:rPr>
              <w:t xml:space="preserve"> </w:t>
            </w:r>
          </w:p>
          <w:p>
            <w:pPr>
              <w:widowControl/>
              <w:jc w:val="left"/>
            </w:pPr>
            <w:r>
              <w:rPr>
                <w:color w:val="000000"/>
                <w:kern w:val="0"/>
                <w:sz w:val="18"/>
                <w:szCs w:val="18"/>
                <w:lang w:bidi="ar"/>
              </w:rPr>
              <w:t>5</w:t>
            </w:r>
            <w:r>
              <w:rPr>
                <w:rFonts w:hint="eastAsia" w:ascii="宋体" w:hAnsi="宋体" w:cs="宋体"/>
                <w:color w:val="000000"/>
                <w:kern w:val="0"/>
                <w:sz w:val="18"/>
                <w:szCs w:val="18"/>
                <w:lang w:bidi="ar"/>
              </w:rPr>
              <w:t>）数据库服务和管理的安全功能与技术要求满足</w:t>
            </w:r>
            <w:r>
              <w:rPr>
                <w:color w:val="000000"/>
                <w:kern w:val="0"/>
                <w:sz w:val="18"/>
                <w:szCs w:val="18"/>
                <w:lang w:bidi="ar"/>
              </w:rPr>
              <w:t xml:space="preserve">GB/T 20273-2019 </w:t>
            </w:r>
            <w:r>
              <w:rPr>
                <w:rFonts w:hint="eastAsia" w:ascii="宋体" w:hAnsi="宋体" w:cs="宋体"/>
                <w:color w:val="000000"/>
                <w:kern w:val="0"/>
                <w:sz w:val="18"/>
                <w:szCs w:val="18"/>
                <w:lang w:bidi="ar"/>
              </w:rPr>
              <w:t>的要求；</w:t>
            </w:r>
          </w:p>
          <w:p>
            <w:pPr>
              <w:widowControl/>
              <w:jc w:val="left"/>
            </w:pPr>
            <w:r>
              <w:rPr>
                <w:color w:val="000000"/>
                <w:kern w:val="0"/>
                <w:sz w:val="18"/>
                <w:szCs w:val="18"/>
                <w:lang w:bidi="ar"/>
              </w:rPr>
              <w:t>6</w:t>
            </w:r>
            <w:r>
              <w:rPr>
                <w:rFonts w:hint="eastAsia" w:ascii="宋体" w:hAnsi="宋体" w:cs="宋体"/>
                <w:color w:val="000000"/>
                <w:kern w:val="0"/>
                <w:sz w:val="18"/>
                <w:szCs w:val="18"/>
                <w:lang w:bidi="ar"/>
              </w:rPr>
              <w:t>）提供多种符合标准规范的接口，满足不同应用需求；</w:t>
            </w:r>
            <w:r>
              <w:rPr>
                <w:rFonts w:ascii="HYShuSongErKW" w:hAnsi="HYShuSongErKW" w:eastAsia="HYShuSongErKW" w:cs="HYShuSongErKW"/>
                <w:color w:val="000000"/>
                <w:kern w:val="0"/>
                <w:sz w:val="18"/>
                <w:szCs w:val="18"/>
                <w:lang w:bidi="ar"/>
              </w:rPr>
              <w:t xml:space="preserve"> </w:t>
            </w:r>
          </w:p>
          <w:p>
            <w:pPr>
              <w:pStyle w:val="525"/>
            </w:pPr>
            <w:r>
              <w:rPr>
                <w:color w:val="000000"/>
                <w:kern w:val="0"/>
                <w:szCs w:val="18"/>
                <w:lang w:bidi="ar"/>
              </w:rPr>
              <w:t>7</w:t>
            </w:r>
            <w:r>
              <w:rPr>
                <w:rFonts w:hint="eastAsia" w:hAnsi="宋体" w:cs="宋体"/>
                <w:color w:val="000000"/>
                <w:kern w:val="0"/>
                <w:szCs w:val="18"/>
                <w:lang w:bidi="ar"/>
              </w:rPr>
              <w:t>）提供数据库管理和分析工具。</w:t>
            </w:r>
          </w:p>
        </w:tc>
        <w:tc>
          <w:tcPr>
            <w:tcW w:w="1418" w:type="dxa"/>
            <w:vAlign w:val="center"/>
          </w:tcPr>
          <w:p>
            <w:pPr>
              <w:pStyle w:val="525"/>
              <w:jc w:val="center"/>
            </w:pPr>
          </w:p>
        </w:tc>
        <w:tc>
          <w:tcPr>
            <w:tcW w:w="982"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widowControl/>
              <w:jc w:val="center"/>
            </w:pPr>
            <w:r>
              <w:rPr>
                <w:rFonts w:hint="eastAsia" w:ascii="宋体" w:hAnsi="宋体" w:cs="宋体"/>
                <w:color w:val="000000"/>
                <w:kern w:val="0"/>
                <w:sz w:val="18"/>
                <w:szCs w:val="18"/>
                <w:lang w:bidi="ar"/>
              </w:rPr>
              <w:t>跨区数据同步</w:t>
            </w:r>
          </w:p>
        </w:tc>
        <w:tc>
          <w:tcPr>
            <w:tcW w:w="4961" w:type="dxa"/>
            <w:vAlign w:val="center"/>
          </w:tcPr>
          <w:p>
            <w:pPr>
              <w:widowControl/>
              <w:jc w:val="left"/>
            </w:pPr>
            <w:r>
              <w:rPr>
                <w:rFonts w:hint="eastAsia" w:ascii="宋体" w:hAnsi="宋体" w:cs="宋体"/>
                <w:color w:val="000000"/>
                <w:kern w:val="0"/>
                <w:sz w:val="18"/>
                <w:szCs w:val="18"/>
                <w:lang w:bidi="ar"/>
              </w:rPr>
              <w:t>通过单向安全隔离装置通信的安全分区之间具有跨区数据同步功能，其功能技术要求包括：</w:t>
            </w:r>
          </w:p>
          <w:p>
            <w:pPr>
              <w:widowControl/>
              <w:jc w:val="left"/>
            </w:pPr>
            <w:r>
              <w:rPr>
                <w:color w:val="000000"/>
                <w:kern w:val="0"/>
                <w:sz w:val="18"/>
                <w:szCs w:val="18"/>
                <w:lang w:bidi="ar"/>
              </w:rPr>
              <w:t xml:space="preserve">1) </w:t>
            </w:r>
            <w:r>
              <w:rPr>
                <w:rFonts w:hint="eastAsia" w:ascii="宋体" w:hAnsi="宋体" w:cs="宋体"/>
                <w:color w:val="000000"/>
                <w:kern w:val="0"/>
                <w:sz w:val="18"/>
                <w:szCs w:val="18"/>
                <w:lang w:bidi="ar"/>
              </w:rPr>
              <w:t>能够配置数据同步的内容、频次和方式（如：定周期同步或事件驱动同步）；</w:t>
            </w:r>
            <w:r>
              <w:rPr>
                <w:rFonts w:ascii="HYShuSongErKW" w:hAnsi="HYShuSongErKW" w:eastAsia="HYShuSongErKW" w:cs="HYShuSongErKW"/>
                <w:color w:val="000000"/>
                <w:kern w:val="0"/>
                <w:sz w:val="18"/>
                <w:szCs w:val="18"/>
                <w:lang w:bidi="ar"/>
              </w:rPr>
              <w:t xml:space="preserve"> </w:t>
            </w:r>
          </w:p>
          <w:p>
            <w:pPr>
              <w:widowControl/>
              <w:jc w:val="left"/>
            </w:pPr>
            <w:r>
              <w:rPr>
                <w:color w:val="000000"/>
                <w:kern w:val="0"/>
                <w:sz w:val="18"/>
                <w:szCs w:val="18"/>
                <w:lang w:bidi="ar"/>
              </w:rPr>
              <w:t xml:space="preserve">2) </w:t>
            </w:r>
            <w:r>
              <w:rPr>
                <w:rFonts w:hint="eastAsia" w:ascii="宋体" w:hAnsi="宋体" w:cs="宋体"/>
                <w:color w:val="000000"/>
                <w:kern w:val="0"/>
                <w:sz w:val="18"/>
                <w:szCs w:val="18"/>
                <w:lang w:bidi="ar"/>
              </w:rPr>
              <w:t>具有对同步过程进行监测的功能，在同步异常时告警并生成日志；</w:t>
            </w:r>
            <w:r>
              <w:rPr>
                <w:rFonts w:ascii="HYShuSongErKW" w:hAnsi="HYShuSongErKW" w:eastAsia="HYShuSongErKW" w:cs="HYShuSongErKW"/>
                <w:color w:val="000000"/>
                <w:kern w:val="0"/>
                <w:sz w:val="18"/>
                <w:szCs w:val="18"/>
                <w:lang w:bidi="ar"/>
              </w:rPr>
              <w:t xml:space="preserve"> </w:t>
            </w:r>
          </w:p>
          <w:p>
            <w:pPr>
              <w:pStyle w:val="525"/>
            </w:pPr>
            <w:r>
              <w:rPr>
                <w:color w:val="000000"/>
                <w:kern w:val="0"/>
                <w:szCs w:val="18"/>
                <w:lang w:bidi="ar"/>
              </w:rPr>
              <w:t xml:space="preserve">3) </w:t>
            </w:r>
            <w:r>
              <w:rPr>
                <w:rFonts w:hint="eastAsia" w:hAnsi="宋体" w:cs="宋体"/>
                <w:color w:val="000000"/>
                <w:kern w:val="0"/>
                <w:szCs w:val="18"/>
                <w:lang w:bidi="ar"/>
              </w:rPr>
              <w:t>在同步中断时能自动重建链路。</w:t>
            </w:r>
          </w:p>
        </w:tc>
        <w:tc>
          <w:tcPr>
            <w:tcW w:w="1418" w:type="dxa"/>
            <w:vAlign w:val="center"/>
          </w:tcPr>
          <w:p>
            <w:pPr>
              <w:pStyle w:val="525"/>
              <w:jc w:val="center"/>
            </w:pPr>
          </w:p>
        </w:tc>
        <w:tc>
          <w:tcPr>
            <w:tcW w:w="982"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widowControl/>
              <w:jc w:val="center"/>
            </w:pPr>
            <w:r>
              <w:rPr>
                <w:rFonts w:hint="eastAsia" w:ascii="宋体" w:hAnsi="宋体" w:cs="宋体"/>
                <w:color w:val="000000"/>
                <w:kern w:val="0"/>
                <w:sz w:val="18"/>
                <w:szCs w:val="18"/>
                <w:lang w:bidi="ar"/>
              </w:rPr>
              <w:t>系统可用率</w:t>
            </w:r>
          </w:p>
        </w:tc>
        <w:tc>
          <w:tcPr>
            <w:tcW w:w="4961" w:type="dxa"/>
            <w:vAlign w:val="center"/>
          </w:tcPr>
          <w:p>
            <w:pPr>
              <w:widowControl/>
              <w:jc w:val="left"/>
            </w:pPr>
            <w:r>
              <w:rPr>
                <w:rFonts w:hint="eastAsia" w:ascii="宋体" w:hAnsi="宋体" w:cs="宋体"/>
                <w:color w:val="000000"/>
                <w:kern w:val="0"/>
                <w:sz w:val="18"/>
                <w:szCs w:val="18"/>
                <w:lang w:bidi="ar"/>
              </w:rPr>
              <w:t>可用率应大于</w:t>
            </w:r>
            <w:r>
              <w:rPr>
                <w:rFonts w:ascii="HYShuSongErKW" w:hAnsi="HYShuSongErKW" w:eastAsia="HYShuSongErKW" w:cs="HYShuSongErKW"/>
                <w:color w:val="000000"/>
                <w:kern w:val="0"/>
                <w:sz w:val="18"/>
                <w:szCs w:val="18"/>
                <w:lang w:bidi="ar"/>
              </w:rPr>
              <w:t xml:space="preserve"> </w:t>
            </w:r>
            <w:r>
              <w:rPr>
                <w:color w:val="000000"/>
                <w:kern w:val="0"/>
                <w:sz w:val="18"/>
                <w:szCs w:val="18"/>
                <w:lang w:bidi="ar"/>
              </w:rPr>
              <w:t>99.9%</w:t>
            </w:r>
            <w:r>
              <w:rPr>
                <w:rFonts w:hint="eastAsia" w:ascii="宋体" w:hAnsi="宋体" w:cs="宋体"/>
                <w:color w:val="000000"/>
                <w:kern w:val="0"/>
                <w:sz w:val="18"/>
                <w:szCs w:val="18"/>
                <w:lang w:bidi="ar"/>
              </w:rPr>
              <w:t>以上，验收测试采用</w:t>
            </w:r>
            <w:r>
              <w:rPr>
                <w:color w:val="000000"/>
                <w:kern w:val="0"/>
                <w:sz w:val="18"/>
                <w:szCs w:val="18"/>
                <w:lang w:bidi="ar"/>
              </w:rPr>
              <w:t xml:space="preserve">DL/T 659 </w:t>
            </w:r>
            <w:r>
              <w:rPr>
                <w:rFonts w:hint="eastAsia" w:ascii="宋体" w:hAnsi="宋体" w:cs="宋体"/>
                <w:color w:val="000000"/>
                <w:kern w:val="0"/>
                <w:sz w:val="18"/>
                <w:szCs w:val="18"/>
                <w:lang w:bidi="ar"/>
              </w:rPr>
              <w:t>规定的系统可用率考核方法或可靠性评估方法，评估时间为</w:t>
            </w:r>
            <w:r>
              <w:rPr>
                <w:rFonts w:ascii="HYShuSongErKW" w:hAnsi="HYShuSongErKW" w:eastAsia="HYShuSongErKW" w:cs="HYShuSongErKW"/>
                <w:color w:val="000000"/>
                <w:kern w:val="0"/>
                <w:sz w:val="18"/>
                <w:szCs w:val="18"/>
                <w:lang w:bidi="ar"/>
              </w:rPr>
              <w:t xml:space="preserve"> </w:t>
            </w:r>
            <w:r>
              <w:rPr>
                <w:color w:val="000000"/>
                <w:kern w:val="0"/>
                <w:sz w:val="18"/>
                <w:szCs w:val="18"/>
                <w:lang w:bidi="ar"/>
              </w:rPr>
              <w:t xml:space="preserve">60 </w:t>
            </w:r>
            <w:r>
              <w:rPr>
                <w:rFonts w:hint="eastAsia" w:ascii="宋体" w:hAnsi="宋体" w:cs="宋体"/>
                <w:color w:val="000000"/>
                <w:kern w:val="0"/>
                <w:sz w:val="18"/>
                <w:szCs w:val="18"/>
                <w:lang w:bidi="ar"/>
              </w:rPr>
              <w:t>天。</w:t>
            </w:r>
          </w:p>
        </w:tc>
        <w:tc>
          <w:tcPr>
            <w:tcW w:w="1418" w:type="dxa"/>
            <w:vAlign w:val="center"/>
          </w:tcPr>
          <w:p>
            <w:pPr>
              <w:pStyle w:val="525"/>
              <w:jc w:val="center"/>
            </w:pPr>
          </w:p>
        </w:tc>
        <w:tc>
          <w:tcPr>
            <w:tcW w:w="982" w:type="dxa"/>
            <w:vAlign w:val="center"/>
          </w:tcPr>
          <w:p>
            <w:pPr>
              <w:pStyle w:val="525"/>
              <w:jc w:val="center"/>
            </w:pPr>
          </w:p>
        </w:tc>
      </w:tr>
    </w:tbl>
    <w:p>
      <w:pPr>
        <w:pStyle w:val="275"/>
        <w:numPr>
          <w:ilvl w:val="0"/>
          <w:numId w:val="0"/>
        </w:numPr>
        <w:spacing w:before="156" w:after="156"/>
        <w:jc w:val="both"/>
      </w:pPr>
    </w:p>
    <w:p>
      <w:pPr>
        <w:widowControl/>
        <w:jc w:val="left"/>
        <w:rPr>
          <w:rFonts w:ascii="黑体" w:eastAsia="黑体"/>
          <w:szCs w:val="21"/>
        </w:rPr>
      </w:pPr>
      <w:r>
        <w:br w:type="page"/>
      </w:r>
    </w:p>
    <w:p>
      <w:pPr>
        <w:pStyle w:val="275"/>
        <w:spacing w:before="156" w:after="156"/>
      </w:pPr>
      <w:r>
        <w:rPr>
          <w:rFonts w:hint="eastAsia"/>
        </w:rPr>
        <w:t>先进过程控制（优化控制）</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4"/>
        <w:gridCol w:w="23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2333"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2334"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2335"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pPr>
              <w:pStyle w:val="525"/>
              <w:jc w:val="center"/>
            </w:pPr>
            <w:r>
              <w:rPr>
                <w:rFonts w:hint="eastAsia" w:hAnsi="宋体" w:cs="宋体"/>
                <w:color w:val="000000"/>
                <w:szCs w:val="18"/>
              </w:rPr>
              <w:t>自动控制覆盖度</w:t>
            </w:r>
          </w:p>
        </w:tc>
        <w:tc>
          <w:tcPr>
            <w:tcW w:w="2333" w:type="dxa"/>
            <w:tcBorders>
              <w:top w:val="single" w:color="auto" w:sz="8" w:space="0"/>
            </w:tcBorders>
            <w:vAlign w:val="center"/>
          </w:tcPr>
          <w:p>
            <w:pPr>
              <w:pStyle w:val="525"/>
              <w:jc w:val="left"/>
              <w:rPr>
                <w:rFonts w:hint="eastAsia" w:hAnsi="宋体"/>
              </w:rPr>
            </w:pPr>
            <w:r>
              <w:rPr>
                <w:rFonts w:hint="eastAsia" w:hAnsi="宋体" w:cs="宋体"/>
                <w:color w:val="000000"/>
                <w:kern w:val="0"/>
                <w:szCs w:val="18"/>
                <w:lang w:bidi="ar"/>
              </w:rPr>
              <w:t>具备主要运行参数（参考</w:t>
            </w:r>
            <w:r>
              <w:rPr>
                <w:rFonts w:hAnsi="宋体" w:cs="HYShuSongErKW"/>
                <w:color w:val="000000"/>
                <w:kern w:val="0"/>
                <w:szCs w:val="18"/>
                <w:lang w:bidi="ar"/>
              </w:rPr>
              <w:t xml:space="preserve"> </w:t>
            </w:r>
            <w:r>
              <w:rPr>
                <w:rFonts w:hAnsi="宋体"/>
                <w:color w:val="000000"/>
                <w:kern w:val="0"/>
                <w:szCs w:val="18"/>
                <w:lang w:bidi="ar"/>
              </w:rPr>
              <w:t>DL/T 657</w:t>
            </w:r>
            <w:r>
              <w:rPr>
                <w:rFonts w:hint="eastAsia" w:hAnsi="宋体" w:cs="宋体"/>
                <w:color w:val="000000"/>
                <w:kern w:val="0"/>
                <w:szCs w:val="18"/>
                <w:lang w:bidi="ar"/>
              </w:rPr>
              <w:t>）。</w:t>
            </w:r>
          </w:p>
        </w:tc>
        <w:tc>
          <w:tcPr>
            <w:tcW w:w="2334" w:type="dxa"/>
            <w:tcBorders>
              <w:top w:val="single" w:color="auto" w:sz="8" w:space="0"/>
            </w:tcBorders>
            <w:vAlign w:val="center"/>
          </w:tcPr>
          <w:p>
            <w:pPr>
              <w:pStyle w:val="525"/>
              <w:jc w:val="center"/>
            </w:pPr>
          </w:p>
        </w:tc>
        <w:tc>
          <w:tcPr>
            <w:tcW w:w="2335"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自动控制指标</w:t>
            </w:r>
          </w:p>
        </w:tc>
        <w:tc>
          <w:tcPr>
            <w:tcW w:w="2333" w:type="dxa"/>
            <w:vAlign w:val="center"/>
          </w:tcPr>
          <w:p>
            <w:pPr>
              <w:pStyle w:val="525"/>
              <w:jc w:val="left"/>
              <w:rPr>
                <w:rFonts w:hint="eastAsia" w:hAnsi="宋体"/>
              </w:rPr>
            </w:pPr>
            <w:r>
              <w:rPr>
                <w:rFonts w:hint="eastAsia" w:hAnsi="宋体" w:cs="宋体"/>
                <w:color w:val="000000"/>
                <w:kern w:val="0"/>
                <w:szCs w:val="18"/>
                <w:lang w:bidi="ar"/>
              </w:rPr>
              <w:t>满足</w:t>
            </w:r>
            <w:r>
              <w:rPr>
                <w:rFonts w:hAnsi="宋体" w:cs="HYShuSongErKW"/>
                <w:color w:val="000000"/>
                <w:kern w:val="0"/>
                <w:szCs w:val="18"/>
                <w:lang w:bidi="ar"/>
              </w:rPr>
              <w:t xml:space="preserve"> </w:t>
            </w:r>
            <w:r>
              <w:rPr>
                <w:rFonts w:hAnsi="宋体"/>
                <w:color w:val="000000"/>
                <w:kern w:val="0"/>
                <w:szCs w:val="18"/>
                <w:lang w:bidi="ar"/>
              </w:rPr>
              <w:t>DL/T 1492.2</w:t>
            </w:r>
            <w:r>
              <w:rPr>
                <w:rFonts w:hint="eastAsia" w:hAnsi="宋体" w:cs="宋体"/>
                <w:color w:val="000000"/>
                <w:kern w:val="0"/>
                <w:szCs w:val="18"/>
                <w:lang w:bidi="ar"/>
              </w:rPr>
              <w:t>。</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应用覆盖度</w:t>
            </w:r>
          </w:p>
        </w:tc>
        <w:tc>
          <w:tcPr>
            <w:tcW w:w="2333" w:type="dxa"/>
            <w:vAlign w:val="center"/>
          </w:tcPr>
          <w:p>
            <w:pPr>
              <w:pStyle w:val="525"/>
              <w:jc w:val="left"/>
              <w:rPr>
                <w:rFonts w:hint="eastAsia" w:hAnsi="宋体"/>
              </w:rPr>
            </w:pPr>
            <w:r>
              <w:rPr>
                <w:rFonts w:hint="eastAsia" w:hAnsi="宋体" w:cs="宋体"/>
                <w:color w:val="000000"/>
                <w:kern w:val="0"/>
                <w:szCs w:val="18"/>
                <w:lang w:bidi="ar"/>
              </w:rPr>
              <w:t>能够实现机炉协调控制回路实现先进控制算法、主再热汽温控制回路实现先进控制算法、脱硝控制回路实现先进控制算法替代。</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实时性</w:t>
            </w:r>
          </w:p>
        </w:tc>
        <w:tc>
          <w:tcPr>
            <w:tcW w:w="2333" w:type="dxa"/>
            <w:vAlign w:val="center"/>
          </w:tcPr>
          <w:p>
            <w:pPr>
              <w:pStyle w:val="525"/>
              <w:jc w:val="left"/>
              <w:rPr>
                <w:rFonts w:hint="eastAsia" w:hAnsi="宋体"/>
              </w:rPr>
            </w:pPr>
            <w:r>
              <w:rPr>
                <w:rFonts w:hint="eastAsia" w:hAnsi="宋体" w:cs="宋体"/>
                <w:color w:val="000000"/>
                <w:kern w:val="0"/>
                <w:szCs w:val="18"/>
                <w:lang w:bidi="ar"/>
              </w:rPr>
              <w:t>火电厂过程控制实时性能够满足要求。</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安全性</w:t>
            </w:r>
          </w:p>
        </w:tc>
        <w:tc>
          <w:tcPr>
            <w:tcW w:w="2333" w:type="dxa"/>
            <w:vAlign w:val="center"/>
          </w:tcPr>
          <w:p>
            <w:pPr>
              <w:widowControl/>
              <w:jc w:val="left"/>
              <w:rPr>
                <w:rFonts w:hint="eastAsia" w:ascii="宋体" w:hAnsi="宋体"/>
              </w:rPr>
            </w:pPr>
            <w:r>
              <w:rPr>
                <w:rFonts w:hint="eastAsia" w:ascii="宋体" w:hAnsi="宋体" w:cs="宋体"/>
                <w:color w:val="000000"/>
                <w:kern w:val="0"/>
                <w:sz w:val="18"/>
                <w:szCs w:val="18"/>
                <w:lang w:bidi="ar"/>
              </w:rPr>
              <w:t>实时控制设备具有硬件主辅冗余配置，并能实现主辅站无扰切换。</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投运率</w:t>
            </w:r>
          </w:p>
        </w:tc>
        <w:tc>
          <w:tcPr>
            <w:tcW w:w="2333" w:type="dxa"/>
            <w:vAlign w:val="center"/>
          </w:tcPr>
          <w:p>
            <w:pPr>
              <w:widowControl/>
              <w:jc w:val="left"/>
              <w:rPr>
                <w:rFonts w:hint="eastAsia" w:ascii="宋体" w:hAnsi="宋体" w:cs="宋体"/>
              </w:rPr>
            </w:pPr>
            <w:r>
              <w:rPr>
                <w:rFonts w:hint="eastAsia" w:ascii="宋体" w:hAnsi="宋体" w:cs="宋体"/>
                <w:color w:val="000000"/>
                <w:kern w:val="0"/>
                <w:sz w:val="18"/>
                <w:szCs w:val="18"/>
                <w:lang w:bidi="ar"/>
              </w:rPr>
              <w:t>AGC/一次调频均投入情况下，先进控制系统投入率，每个回路按照月度投入时间占比计算。</w:t>
            </w:r>
          </w:p>
          <w:p>
            <w:pPr>
              <w:pStyle w:val="525"/>
              <w:jc w:val="left"/>
              <w:rPr>
                <w:rFonts w:hint="eastAsia" w:hAnsi="宋体"/>
              </w:rPr>
            </w:pPr>
            <w:r>
              <w:rPr>
                <w:rFonts w:hint="eastAsia" w:hAnsi="宋体" w:cs="宋体"/>
                <w:color w:val="000000"/>
                <w:kern w:val="0"/>
                <w:szCs w:val="18"/>
                <w:lang w:bidi="ar"/>
              </w:rPr>
              <w:t>≧60%。</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机组负荷变化率</w:t>
            </w:r>
          </w:p>
        </w:tc>
        <w:tc>
          <w:tcPr>
            <w:tcW w:w="2333" w:type="dxa"/>
            <w:vAlign w:val="center"/>
          </w:tcPr>
          <w:p>
            <w:pPr>
              <w:widowControl/>
              <w:jc w:val="left"/>
              <w:rPr>
                <w:rFonts w:hint="eastAsia" w:ascii="宋体" w:hAnsi="宋体"/>
              </w:rPr>
            </w:pPr>
            <w:r>
              <w:rPr>
                <w:rFonts w:ascii="宋体" w:hAnsi="宋体"/>
                <w:color w:val="000000"/>
                <w:kern w:val="0"/>
                <w:sz w:val="18"/>
                <w:szCs w:val="18"/>
                <w:lang w:bidi="ar"/>
              </w:rPr>
              <w:t>AGC/</w:t>
            </w:r>
            <w:r>
              <w:rPr>
                <w:rFonts w:hint="eastAsia" w:ascii="宋体" w:hAnsi="宋体" w:cs="宋体"/>
                <w:color w:val="000000"/>
                <w:kern w:val="0"/>
                <w:sz w:val="18"/>
                <w:szCs w:val="18"/>
                <w:lang w:bidi="ar"/>
              </w:rPr>
              <w:t>一次调频均投入且无储能辅助调频</w:t>
            </w:r>
            <w:r>
              <w:rPr>
                <w:rFonts w:ascii="宋体" w:hAnsi="宋体" w:cs="HYShuSongErKW"/>
                <w:color w:val="000000"/>
                <w:kern w:val="0"/>
                <w:sz w:val="18"/>
                <w:szCs w:val="18"/>
                <w:lang w:bidi="ar"/>
              </w:rPr>
              <w:t xml:space="preserve"> </w:t>
            </w:r>
            <w:r>
              <w:rPr>
                <w:rFonts w:hint="eastAsia" w:ascii="宋体" w:hAnsi="宋体" w:cs="宋体"/>
                <w:color w:val="000000"/>
                <w:kern w:val="0"/>
                <w:sz w:val="18"/>
                <w:szCs w:val="18"/>
                <w:lang w:bidi="ar"/>
              </w:rPr>
              <w:t>设施的情况下，机组负荷响应速率。</w:t>
            </w:r>
            <w:r>
              <w:rPr>
                <w:rFonts w:ascii="宋体" w:hAnsi="宋体"/>
                <w:color w:val="000000"/>
                <w:kern w:val="0"/>
                <w:sz w:val="18"/>
                <w:szCs w:val="18"/>
                <w:lang w:bidi="ar"/>
              </w:rPr>
              <w:t>50%</w:t>
            </w:r>
            <w:r>
              <w:rPr>
                <w:rFonts w:hint="eastAsia" w:ascii="宋体" w:hAnsi="宋体" w:cs="宋体"/>
                <w:color w:val="000000"/>
                <w:kern w:val="0"/>
                <w:sz w:val="18"/>
                <w:szCs w:val="18"/>
                <w:lang w:bidi="ar"/>
              </w:rPr>
              <w:t>及以上负荷，大于</w:t>
            </w:r>
            <w:r>
              <w:rPr>
                <w:rFonts w:ascii="宋体" w:hAnsi="宋体"/>
                <w:color w:val="000000"/>
                <w:kern w:val="0"/>
                <w:sz w:val="18"/>
                <w:szCs w:val="18"/>
                <w:lang w:bidi="ar"/>
              </w:rPr>
              <w:t>1.2%Pe/min</w:t>
            </w:r>
            <w:r>
              <w:rPr>
                <w:rFonts w:hint="eastAsia" w:ascii="宋体" w:hAnsi="宋体"/>
                <w:color w:val="000000"/>
                <w:kern w:val="0"/>
                <w:sz w:val="18"/>
                <w:szCs w:val="18"/>
                <w:lang w:bidi="ar"/>
              </w:rPr>
              <w:t>（</w:t>
            </w:r>
            <w:r>
              <w:rPr>
                <w:rFonts w:ascii="宋体" w:hAnsi="宋体"/>
                <w:color w:val="000000"/>
                <w:kern w:val="0"/>
                <w:sz w:val="18"/>
                <w:szCs w:val="18"/>
                <w:lang w:bidi="ar"/>
              </w:rPr>
              <w:t>CFB</w:t>
            </w:r>
            <w:r>
              <w:rPr>
                <w:rFonts w:hint="eastAsia" w:ascii="宋体" w:hAnsi="宋体"/>
                <w:color w:val="000000"/>
                <w:kern w:val="0"/>
                <w:sz w:val="18"/>
                <w:szCs w:val="18"/>
                <w:lang w:bidi="ar"/>
              </w:rPr>
              <w:t>）</w:t>
            </w:r>
            <w:r>
              <w:rPr>
                <w:rFonts w:hint="eastAsia" w:ascii="宋体" w:hAnsi="宋体" w:cs="宋体"/>
                <w:color w:val="000000"/>
                <w:kern w:val="0"/>
                <w:sz w:val="18"/>
                <w:szCs w:val="18"/>
                <w:lang w:bidi="ar"/>
              </w:rPr>
              <w:t>；</w:t>
            </w:r>
            <w:r>
              <w:rPr>
                <w:rFonts w:ascii="宋体" w:hAnsi="宋体"/>
                <w:color w:val="000000"/>
                <w:kern w:val="0"/>
                <w:sz w:val="18"/>
                <w:szCs w:val="18"/>
                <w:lang w:bidi="ar"/>
              </w:rPr>
              <w:t>1.5%Pe/min</w:t>
            </w:r>
            <w:r>
              <w:rPr>
                <w:rFonts w:hint="eastAsia" w:ascii="宋体" w:hAnsi="宋体"/>
                <w:color w:val="000000"/>
                <w:kern w:val="0"/>
                <w:sz w:val="18"/>
                <w:szCs w:val="18"/>
                <w:lang w:bidi="ar"/>
              </w:rPr>
              <w:t>（煤粉炉）。</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负荷响应时间</w:t>
            </w:r>
          </w:p>
        </w:tc>
        <w:tc>
          <w:tcPr>
            <w:tcW w:w="2333" w:type="dxa"/>
            <w:vAlign w:val="center"/>
          </w:tcPr>
          <w:p>
            <w:pPr>
              <w:pStyle w:val="525"/>
              <w:jc w:val="left"/>
              <w:rPr>
                <w:rFonts w:hint="eastAsia" w:hAnsi="宋体"/>
              </w:rPr>
            </w:pPr>
            <w:r>
              <w:rPr>
                <w:rFonts w:hAnsi="宋体"/>
                <w:color w:val="000000"/>
                <w:kern w:val="0"/>
                <w:szCs w:val="18"/>
                <w:lang w:bidi="ar"/>
              </w:rPr>
              <w:t>AGC/</w:t>
            </w:r>
            <w:r>
              <w:rPr>
                <w:rFonts w:hint="eastAsia" w:hAnsi="宋体" w:cs="宋体"/>
                <w:color w:val="000000"/>
                <w:kern w:val="0"/>
                <w:szCs w:val="18"/>
                <w:lang w:bidi="ar"/>
              </w:rPr>
              <w:t>一次调频均投入且无储能辅助调频</w:t>
            </w:r>
            <w:r>
              <w:rPr>
                <w:rFonts w:hAnsi="宋体" w:cs="HYShuSongErKW"/>
                <w:color w:val="000000"/>
                <w:kern w:val="0"/>
                <w:szCs w:val="18"/>
                <w:lang w:bidi="ar"/>
              </w:rPr>
              <w:t xml:space="preserve"> </w:t>
            </w:r>
            <w:r>
              <w:rPr>
                <w:rFonts w:hint="eastAsia" w:hAnsi="宋体" w:cs="宋体"/>
                <w:color w:val="000000"/>
                <w:kern w:val="0"/>
                <w:szCs w:val="18"/>
                <w:lang w:bidi="ar"/>
              </w:rPr>
              <w:t>设施的情况下，机组负荷响应时间≦</w:t>
            </w:r>
            <w:r>
              <w:rPr>
                <w:rFonts w:hAnsi="宋体"/>
                <w:color w:val="000000"/>
                <w:kern w:val="0"/>
                <w:szCs w:val="18"/>
                <w:lang w:bidi="ar"/>
              </w:rPr>
              <w:t>60s</w:t>
            </w:r>
            <w:r>
              <w:rPr>
                <w:rFonts w:hint="eastAsia" w:hAnsi="宋体"/>
                <w:color w:val="000000"/>
                <w:kern w:val="0"/>
                <w:szCs w:val="18"/>
                <w:lang w:bidi="ar"/>
              </w:rPr>
              <w:t>。</w:t>
            </w:r>
          </w:p>
        </w:tc>
        <w:tc>
          <w:tcPr>
            <w:tcW w:w="2334" w:type="dxa"/>
            <w:vAlign w:val="center"/>
          </w:tcPr>
          <w:p>
            <w:pPr>
              <w:pStyle w:val="525"/>
              <w:jc w:val="center"/>
            </w:pPr>
          </w:p>
        </w:tc>
        <w:tc>
          <w:tcPr>
            <w:tcW w:w="2335"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负荷控制精度</w:t>
            </w:r>
          </w:p>
        </w:tc>
        <w:tc>
          <w:tcPr>
            <w:tcW w:w="2333" w:type="dxa"/>
            <w:vAlign w:val="center"/>
          </w:tcPr>
          <w:p>
            <w:pPr>
              <w:widowControl/>
              <w:jc w:val="left"/>
              <w:rPr>
                <w:rFonts w:hint="eastAsia" w:ascii="宋体" w:hAnsi="宋体" w:cs="HYShuSongErKW"/>
                <w:color w:val="000000"/>
                <w:kern w:val="0"/>
                <w:sz w:val="18"/>
                <w:szCs w:val="18"/>
                <w:lang w:bidi="ar"/>
              </w:rPr>
            </w:pPr>
            <w:r>
              <w:rPr>
                <w:rFonts w:hint="eastAsia" w:ascii="宋体" w:hAnsi="宋体" w:cs="宋体"/>
                <w:color w:val="000000"/>
                <w:kern w:val="0"/>
                <w:sz w:val="18"/>
                <w:szCs w:val="18"/>
                <w:lang w:bidi="ar"/>
              </w:rPr>
              <w:t>控制系统将其控制的实际负荷维持在目标设定点附近的准确程度和稳定程度。</w:t>
            </w:r>
          </w:p>
          <w:p>
            <w:pPr>
              <w:pStyle w:val="525"/>
              <w:jc w:val="left"/>
              <w:rPr>
                <w:rFonts w:hint="eastAsia" w:hAnsi="宋体"/>
              </w:rPr>
            </w:pPr>
            <w:r>
              <w:rPr>
                <w:rFonts w:hint="eastAsia" w:hAnsi="宋体" w:cs="宋体"/>
                <w:color w:val="000000"/>
                <w:kern w:val="0"/>
                <w:szCs w:val="18"/>
                <w:lang w:bidi="ar"/>
              </w:rPr>
              <w:t>≦</w:t>
            </w:r>
            <w:r>
              <w:rPr>
                <w:rFonts w:hAnsi="宋体" w:cs="HYShuSongErKW"/>
                <w:color w:val="000000"/>
                <w:kern w:val="0"/>
                <w:szCs w:val="18"/>
                <w:lang w:bidi="ar"/>
              </w:rPr>
              <w:t xml:space="preserve"> </w:t>
            </w:r>
            <w:r>
              <w:rPr>
                <w:rFonts w:hAnsi="宋体"/>
                <w:color w:val="000000"/>
                <w:kern w:val="0"/>
                <w:szCs w:val="18"/>
                <w:lang w:bidi="ar"/>
              </w:rPr>
              <w:t>1%Pe</w:t>
            </w:r>
            <w:r>
              <w:rPr>
                <w:rFonts w:hint="eastAsia" w:hAnsi="宋体"/>
                <w:color w:val="000000"/>
                <w:kern w:val="0"/>
                <w:szCs w:val="18"/>
                <w:lang w:bidi="ar"/>
              </w:rPr>
              <w:t>。</w:t>
            </w:r>
          </w:p>
        </w:tc>
        <w:tc>
          <w:tcPr>
            <w:tcW w:w="2334" w:type="dxa"/>
            <w:vAlign w:val="center"/>
          </w:tcPr>
          <w:p>
            <w:pPr>
              <w:pStyle w:val="525"/>
              <w:jc w:val="center"/>
            </w:pPr>
          </w:p>
        </w:tc>
        <w:tc>
          <w:tcPr>
            <w:tcW w:w="2335" w:type="dxa"/>
            <w:vAlign w:val="center"/>
          </w:tcPr>
          <w:p>
            <w:pPr>
              <w:pStyle w:val="525"/>
              <w:jc w:val="center"/>
            </w:pPr>
          </w:p>
        </w:tc>
      </w:tr>
    </w:tbl>
    <w:p/>
    <w:p>
      <w:pPr>
        <w:pStyle w:val="275"/>
        <w:spacing w:before="156" w:after="156"/>
      </w:pPr>
      <w:r>
        <w:br w:type="page"/>
      </w:r>
      <w:r>
        <w:rPr>
          <w:rFonts w:hint="eastAsia"/>
        </w:rPr>
        <w:t>机组级自启停控制与故障自动执行</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3610"/>
        <w:gridCol w:w="2268"/>
        <w:gridCol w:w="11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610"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2268"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12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pPr>
              <w:pStyle w:val="525"/>
              <w:jc w:val="center"/>
            </w:pPr>
            <w:r>
              <w:rPr>
                <w:rFonts w:hint="eastAsia" w:hAnsi="宋体" w:cs="宋体"/>
                <w:color w:val="000000"/>
                <w:szCs w:val="18"/>
              </w:rPr>
              <w:t>自启停覆盖率</w:t>
            </w:r>
          </w:p>
        </w:tc>
        <w:tc>
          <w:tcPr>
            <w:tcW w:w="3610" w:type="dxa"/>
            <w:tcBorders>
              <w:top w:val="single" w:color="auto" w:sz="8" w:space="0"/>
            </w:tcBorders>
            <w:vAlign w:val="center"/>
          </w:tcPr>
          <w:p>
            <w:pPr>
              <w:pStyle w:val="525"/>
              <w:jc w:val="left"/>
            </w:pPr>
            <w:r>
              <w:rPr>
                <w:rFonts w:hint="eastAsia" w:hAnsi="宋体" w:cs="宋体"/>
                <w:color w:val="000000"/>
                <w:kern w:val="0"/>
                <w:szCs w:val="18"/>
                <w:lang w:bidi="ar"/>
              </w:rPr>
              <w:t>应覆盖机组级自启停控制功能。</w:t>
            </w:r>
          </w:p>
        </w:tc>
        <w:tc>
          <w:tcPr>
            <w:tcW w:w="2268" w:type="dxa"/>
            <w:tcBorders>
              <w:top w:val="single" w:color="auto" w:sz="8" w:space="0"/>
            </w:tcBorders>
            <w:vAlign w:val="center"/>
          </w:tcPr>
          <w:p>
            <w:pPr>
              <w:pStyle w:val="525"/>
              <w:jc w:val="center"/>
            </w:pPr>
          </w:p>
        </w:tc>
        <w:tc>
          <w:tcPr>
            <w:tcW w:w="1124"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信息可视化</w:t>
            </w:r>
          </w:p>
        </w:tc>
        <w:tc>
          <w:tcPr>
            <w:tcW w:w="3610" w:type="dxa"/>
            <w:vAlign w:val="center"/>
          </w:tcPr>
          <w:p>
            <w:pPr>
              <w:pStyle w:val="525"/>
              <w:jc w:val="left"/>
            </w:pPr>
            <w:r>
              <w:rPr>
                <w:rFonts w:hint="eastAsia" w:hAnsi="宋体" w:cs="宋体"/>
                <w:color w:val="000000"/>
                <w:kern w:val="0"/>
                <w:szCs w:val="18"/>
                <w:lang w:bidi="ar"/>
              </w:rPr>
              <w:t>具备自动启动</w:t>
            </w:r>
            <w:r>
              <w:rPr>
                <w:rFonts w:hAnsi="宋体" w:cs="宋体"/>
                <w:color w:val="000000"/>
                <w:kern w:val="0"/>
                <w:szCs w:val="18"/>
                <w:lang w:bidi="ar"/>
              </w:rPr>
              <w:t>/</w:t>
            </w:r>
            <w:r>
              <w:rPr>
                <w:rFonts w:hint="eastAsia" w:hAnsi="宋体" w:cs="宋体"/>
                <w:color w:val="000000"/>
                <w:kern w:val="0"/>
                <w:szCs w:val="18"/>
                <w:lang w:bidi="ar"/>
              </w:rPr>
              <w:t>停止指导功能。</w:t>
            </w:r>
          </w:p>
        </w:tc>
        <w:tc>
          <w:tcPr>
            <w:tcW w:w="2268"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功能自治性</w:t>
            </w:r>
          </w:p>
        </w:tc>
        <w:tc>
          <w:tcPr>
            <w:tcW w:w="3610" w:type="dxa"/>
            <w:vAlign w:val="center"/>
          </w:tcPr>
          <w:p>
            <w:pPr>
              <w:widowControl/>
              <w:jc w:val="left"/>
            </w:pPr>
            <w:r>
              <w:rPr>
                <w:rFonts w:hint="eastAsia" w:ascii="宋体" w:hAnsi="宋体" w:cs="宋体"/>
                <w:color w:val="000000"/>
                <w:kern w:val="0"/>
                <w:sz w:val="18"/>
                <w:szCs w:val="18"/>
                <w:lang w:bidi="ar"/>
              </w:rPr>
              <w:t>功能模组或子系统应具备自治运行能力。</w:t>
            </w:r>
          </w:p>
        </w:tc>
        <w:tc>
          <w:tcPr>
            <w:tcW w:w="2268"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故障自处理</w:t>
            </w:r>
          </w:p>
        </w:tc>
        <w:tc>
          <w:tcPr>
            <w:tcW w:w="3610" w:type="dxa"/>
            <w:vAlign w:val="center"/>
          </w:tcPr>
          <w:p>
            <w:pPr>
              <w:pStyle w:val="525"/>
              <w:jc w:val="left"/>
            </w:pPr>
            <w:r>
              <w:rPr>
                <w:rFonts w:hint="eastAsia" w:hAnsi="宋体" w:cs="宋体"/>
                <w:color w:val="000000"/>
                <w:kern w:val="0"/>
                <w:szCs w:val="18"/>
                <w:lang w:bidi="ar"/>
              </w:rPr>
              <w:t>应具备故障自动恢复功能。</w:t>
            </w:r>
          </w:p>
        </w:tc>
        <w:tc>
          <w:tcPr>
            <w:tcW w:w="2268"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减少运行操作</w:t>
            </w:r>
          </w:p>
        </w:tc>
        <w:tc>
          <w:tcPr>
            <w:tcW w:w="3610" w:type="dxa"/>
            <w:vAlign w:val="center"/>
          </w:tcPr>
          <w:p>
            <w:pPr>
              <w:widowControl/>
              <w:jc w:val="left"/>
            </w:pPr>
            <w:r>
              <w:rPr>
                <w:rFonts w:hint="eastAsia" w:ascii="宋体" w:hAnsi="宋体" w:cs="宋体"/>
                <w:color w:val="000000"/>
                <w:kern w:val="0"/>
                <w:sz w:val="18"/>
                <w:szCs w:val="18"/>
                <w:lang w:bidi="ar"/>
              </w:rPr>
              <w:t>减轻运行人员负担，减少运行人员操作频次。</w:t>
            </w:r>
          </w:p>
        </w:tc>
        <w:tc>
          <w:tcPr>
            <w:tcW w:w="2268"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缩短启停时间</w:t>
            </w:r>
          </w:p>
        </w:tc>
        <w:tc>
          <w:tcPr>
            <w:tcW w:w="3610" w:type="dxa"/>
            <w:vAlign w:val="center"/>
          </w:tcPr>
          <w:p>
            <w:pPr>
              <w:widowControl/>
              <w:jc w:val="left"/>
            </w:pPr>
            <w:r>
              <w:rPr>
                <w:rFonts w:hint="eastAsia" w:ascii="宋体" w:hAnsi="宋体" w:cs="宋体"/>
                <w:color w:val="000000"/>
                <w:kern w:val="0"/>
                <w:sz w:val="18"/>
                <w:szCs w:val="18"/>
                <w:lang w:bidi="ar"/>
              </w:rPr>
              <w:t>提高灵活响应能力，缩短启停排放超标时间。</w:t>
            </w:r>
          </w:p>
        </w:tc>
        <w:tc>
          <w:tcPr>
            <w:tcW w:w="2268"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投运率</w:t>
            </w:r>
          </w:p>
        </w:tc>
        <w:tc>
          <w:tcPr>
            <w:tcW w:w="3610" w:type="dxa"/>
            <w:vAlign w:val="center"/>
          </w:tcPr>
          <w:p>
            <w:pPr>
              <w:pStyle w:val="525"/>
              <w:jc w:val="left"/>
            </w:pPr>
            <w:r>
              <w:rPr>
                <w:rFonts w:hint="eastAsia" w:hAnsi="宋体" w:cs="宋体"/>
                <w:color w:val="000000"/>
                <w:kern w:val="0"/>
                <w:szCs w:val="18"/>
                <w:lang w:bidi="ar"/>
              </w:rPr>
              <w:t>≧60%。</w:t>
            </w:r>
          </w:p>
        </w:tc>
        <w:tc>
          <w:tcPr>
            <w:tcW w:w="2268" w:type="dxa"/>
            <w:vAlign w:val="center"/>
          </w:tcPr>
          <w:p>
            <w:pPr>
              <w:pStyle w:val="525"/>
              <w:jc w:val="center"/>
            </w:pPr>
          </w:p>
        </w:tc>
        <w:tc>
          <w:tcPr>
            <w:tcW w:w="1124"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辅机故障快速减负荷</w:t>
            </w:r>
          </w:p>
        </w:tc>
        <w:tc>
          <w:tcPr>
            <w:tcW w:w="3610" w:type="dxa"/>
            <w:vAlign w:val="center"/>
          </w:tcPr>
          <w:p>
            <w:pPr>
              <w:pStyle w:val="525"/>
              <w:jc w:val="left"/>
            </w:pPr>
            <w:r>
              <w:rPr>
                <w:rFonts w:hint="eastAsia" w:hAnsi="宋体" w:cs="宋体"/>
                <w:color w:val="000000"/>
                <w:szCs w:val="18"/>
              </w:rPr>
              <w:t>辅机故障快速减负荷应满足DL/T1213的规定且全程无需人工干预。</w:t>
            </w:r>
          </w:p>
        </w:tc>
        <w:tc>
          <w:tcPr>
            <w:tcW w:w="2268" w:type="dxa"/>
            <w:vAlign w:val="center"/>
          </w:tcPr>
          <w:p>
            <w:pPr>
              <w:pStyle w:val="525"/>
              <w:jc w:val="center"/>
            </w:pPr>
          </w:p>
        </w:tc>
        <w:tc>
          <w:tcPr>
            <w:tcW w:w="1124" w:type="dxa"/>
            <w:vAlign w:val="center"/>
          </w:tcPr>
          <w:p>
            <w:pPr>
              <w:pStyle w:val="525"/>
              <w:jc w:val="center"/>
            </w:pPr>
          </w:p>
        </w:tc>
      </w:tr>
    </w:tbl>
    <w:p/>
    <w:p>
      <w:pPr>
        <w:widowControl/>
        <w:jc w:val="left"/>
      </w:pPr>
      <w:r>
        <w:br w:type="page"/>
      </w:r>
    </w:p>
    <w:p>
      <w:pPr>
        <w:pStyle w:val="275"/>
        <w:spacing w:before="156" w:after="156"/>
      </w:pPr>
      <w:r>
        <w:rPr>
          <w:rFonts w:hint="eastAsia"/>
        </w:rPr>
        <w:t>智能监盘</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3326"/>
        <w:gridCol w:w="2268"/>
        <w:gridCol w:w="1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326"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2268"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408"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pPr>
              <w:widowControl/>
              <w:jc w:val="center"/>
            </w:pPr>
            <w:r>
              <w:rPr>
                <w:rFonts w:hint="eastAsia" w:ascii="宋体" w:hAnsi="宋体" w:cs="宋体"/>
                <w:color w:val="000000"/>
                <w:kern w:val="0"/>
                <w:sz w:val="18"/>
                <w:szCs w:val="18"/>
                <w:lang w:bidi="ar"/>
              </w:rPr>
              <w:t>运行指导建议功能</w:t>
            </w:r>
          </w:p>
        </w:tc>
        <w:tc>
          <w:tcPr>
            <w:tcW w:w="3326" w:type="dxa"/>
            <w:tcBorders>
              <w:top w:val="single" w:color="auto" w:sz="8" w:space="0"/>
            </w:tcBorders>
            <w:vAlign w:val="center"/>
          </w:tcPr>
          <w:p>
            <w:pPr>
              <w:pStyle w:val="525"/>
              <w:jc w:val="center"/>
            </w:pPr>
            <w:r>
              <w:rPr>
                <w:rFonts w:hint="eastAsia" w:hAnsi="宋体" w:cs="宋体"/>
                <w:color w:val="000000"/>
                <w:kern w:val="0"/>
                <w:szCs w:val="18"/>
                <w:lang w:bidi="ar"/>
              </w:rPr>
              <w:t>有</w:t>
            </w:r>
          </w:p>
        </w:tc>
        <w:tc>
          <w:tcPr>
            <w:tcW w:w="2268" w:type="dxa"/>
            <w:tcBorders>
              <w:top w:val="single" w:color="auto" w:sz="8" w:space="0"/>
            </w:tcBorders>
            <w:vAlign w:val="center"/>
          </w:tcPr>
          <w:p>
            <w:pPr>
              <w:pStyle w:val="525"/>
              <w:jc w:val="center"/>
            </w:pPr>
          </w:p>
        </w:tc>
        <w:tc>
          <w:tcPr>
            <w:tcW w:w="1408"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运行人员操作质量评价功能</w:t>
            </w:r>
          </w:p>
        </w:tc>
        <w:tc>
          <w:tcPr>
            <w:tcW w:w="3326" w:type="dxa"/>
            <w:vAlign w:val="center"/>
          </w:tcPr>
          <w:p>
            <w:pPr>
              <w:pStyle w:val="525"/>
              <w:jc w:val="center"/>
            </w:pPr>
            <w:r>
              <w:rPr>
                <w:rFonts w:hint="eastAsia" w:hAnsi="宋体" w:cs="宋体"/>
                <w:color w:val="000000"/>
                <w:kern w:val="0"/>
                <w:szCs w:val="18"/>
                <w:lang w:bidi="ar"/>
              </w:rPr>
              <w:t>有</w:t>
            </w:r>
          </w:p>
        </w:tc>
        <w:tc>
          <w:tcPr>
            <w:tcW w:w="2268" w:type="dxa"/>
            <w:vAlign w:val="center"/>
          </w:tcPr>
          <w:p>
            <w:pPr>
              <w:pStyle w:val="525"/>
              <w:jc w:val="center"/>
            </w:pPr>
          </w:p>
        </w:tc>
        <w:tc>
          <w:tcPr>
            <w:tcW w:w="1408" w:type="dxa"/>
            <w:vAlign w:val="center"/>
          </w:tcPr>
          <w:p>
            <w:pPr>
              <w:pStyle w:val="525"/>
              <w:jc w:val="center"/>
            </w:pPr>
          </w:p>
        </w:tc>
      </w:tr>
      <w:tr>
        <w:tblPrEx>
          <w:tblCellMar>
            <w:top w:w="0" w:type="dxa"/>
            <w:left w:w="0" w:type="dxa"/>
            <w:bottom w:w="0" w:type="dxa"/>
            <w:right w:w="0" w:type="dxa"/>
          </w:tblCellMar>
        </w:tblPrEx>
        <w:trPr>
          <w:jc w:val="center"/>
        </w:trPr>
        <w:tc>
          <w:tcPr>
            <w:tcW w:w="2334"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智能报警</w:t>
            </w:r>
            <w:r>
              <w:rPr>
                <w:rFonts w:hint="eastAsia" w:ascii="宋体" w:hAnsi="宋体" w:cs="宋体"/>
                <w:color w:val="000000"/>
                <w:kern w:val="0"/>
                <w:sz w:val="18"/>
                <w:szCs w:val="18"/>
                <w:lang w:bidi="ar"/>
              </w:rPr>
              <w:t>根据报警信息进行原因分析和定位。</w:t>
            </w:r>
          </w:p>
        </w:tc>
        <w:tc>
          <w:tcPr>
            <w:tcW w:w="3326" w:type="dxa"/>
            <w:vAlign w:val="center"/>
          </w:tcPr>
          <w:p>
            <w:pPr>
              <w:widowControl/>
              <w:jc w:val="center"/>
              <w:rPr>
                <w:rFonts w:hint="eastAsia" w:ascii="宋体" w:hAnsi="宋体" w:cs="宋体"/>
              </w:rPr>
            </w:pPr>
            <w:r>
              <w:rPr>
                <w:rFonts w:hint="eastAsia" w:ascii="宋体" w:hAnsi="宋体" w:cs="宋体"/>
                <w:sz w:val="18"/>
                <w:szCs w:val="21"/>
              </w:rPr>
              <w:t>有</w:t>
            </w:r>
          </w:p>
        </w:tc>
        <w:tc>
          <w:tcPr>
            <w:tcW w:w="2268"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kern w:val="0"/>
                <w:szCs w:val="18"/>
                <w:lang w:bidi="ar"/>
              </w:rPr>
              <w:t>误报率</w:t>
            </w:r>
          </w:p>
        </w:tc>
        <w:tc>
          <w:tcPr>
            <w:tcW w:w="3326" w:type="dxa"/>
            <w:vAlign w:val="center"/>
          </w:tcPr>
          <w:p>
            <w:pPr>
              <w:pStyle w:val="525"/>
              <w:jc w:val="center"/>
            </w:pPr>
            <w:r>
              <w:rPr>
                <w:rFonts w:hint="eastAsia" w:hAnsi="宋体" w:cs="宋体"/>
                <w:color w:val="000000"/>
                <w:kern w:val="0"/>
                <w:szCs w:val="18"/>
                <w:lang w:bidi="ar"/>
              </w:rPr>
              <w:t>≦30%</w:t>
            </w:r>
          </w:p>
        </w:tc>
        <w:tc>
          <w:tcPr>
            <w:tcW w:w="2268"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Align w:val="center"/>
          </w:tcPr>
          <w:p>
            <w:pPr>
              <w:pStyle w:val="525"/>
              <w:jc w:val="center"/>
            </w:pPr>
            <w:r>
              <w:rPr>
                <w:rFonts w:hint="eastAsia" w:hAnsi="宋体" w:cs="宋体"/>
                <w:color w:val="000000"/>
                <w:kern w:val="0"/>
                <w:szCs w:val="18"/>
                <w:lang w:bidi="ar"/>
              </w:rPr>
              <w:t>漏报率</w:t>
            </w:r>
          </w:p>
        </w:tc>
        <w:tc>
          <w:tcPr>
            <w:tcW w:w="3326" w:type="dxa"/>
            <w:vAlign w:val="center"/>
          </w:tcPr>
          <w:p>
            <w:pPr>
              <w:pStyle w:val="525"/>
              <w:jc w:val="center"/>
            </w:pPr>
            <w:r>
              <w:rPr>
                <w:rFonts w:hint="eastAsia" w:hAnsi="宋体" w:cs="宋体"/>
                <w:color w:val="000000"/>
                <w:kern w:val="0"/>
                <w:szCs w:val="18"/>
                <w:lang w:bidi="ar"/>
              </w:rPr>
              <w:t>≦30%</w:t>
            </w:r>
          </w:p>
        </w:tc>
        <w:tc>
          <w:tcPr>
            <w:tcW w:w="2268"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kern w:val="0"/>
                <w:szCs w:val="18"/>
                <w:lang w:bidi="ar"/>
              </w:rPr>
              <w:t>预警参数覆盖率</w:t>
            </w:r>
          </w:p>
        </w:tc>
        <w:tc>
          <w:tcPr>
            <w:tcW w:w="3326" w:type="dxa"/>
            <w:vAlign w:val="center"/>
          </w:tcPr>
          <w:p>
            <w:pPr>
              <w:widowControl/>
              <w:jc w:val="center"/>
              <w:rPr>
                <w:rFonts w:hint="eastAsia" w:ascii="宋体" w:hAnsi="宋体" w:cs="宋体"/>
              </w:rPr>
            </w:pPr>
            <w:r>
              <w:rPr>
                <w:rFonts w:hint="eastAsia" w:ascii="宋体" w:hAnsi="宋体" w:cs="宋体"/>
                <w:color w:val="000000"/>
                <w:kern w:val="0"/>
                <w:sz w:val="18"/>
                <w:szCs w:val="18"/>
                <w:lang w:bidi="ar"/>
              </w:rPr>
              <w:t>≧60%</w:t>
            </w:r>
          </w:p>
        </w:tc>
        <w:tc>
          <w:tcPr>
            <w:tcW w:w="2268"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投运率</w:t>
            </w:r>
          </w:p>
        </w:tc>
        <w:tc>
          <w:tcPr>
            <w:tcW w:w="3326" w:type="dxa"/>
            <w:vAlign w:val="center"/>
          </w:tcPr>
          <w:p>
            <w:pPr>
              <w:pStyle w:val="525"/>
              <w:jc w:val="center"/>
            </w:pPr>
            <w:r>
              <w:rPr>
                <w:rFonts w:hint="eastAsia" w:hAnsi="宋体" w:cs="宋体"/>
                <w:color w:val="000000"/>
                <w:kern w:val="0"/>
                <w:szCs w:val="18"/>
                <w:lang w:bidi="ar"/>
              </w:rPr>
              <w:t>≧60%</w:t>
            </w:r>
          </w:p>
        </w:tc>
        <w:tc>
          <w:tcPr>
            <w:tcW w:w="2268" w:type="dxa"/>
            <w:vAlign w:val="center"/>
          </w:tcPr>
          <w:p>
            <w:pPr>
              <w:pStyle w:val="525"/>
              <w:jc w:val="center"/>
            </w:pPr>
          </w:p>
        </w:tc>
        <w:tc>
          <w:tcPr>
            <w:tcW w:w="1408" w:type="dxa"/>
            <w:vAlign w:val="center"/>
          </w:tcPr>
          <w:p>
            <w:pPr>
              <w:pStyle w:val="525"/>
              <w:jc w:val="center"/>
            </w:pPr>
          </w:p>
        </w:tc>
      </w:tr>
    </w:tbl>
    <w:p/>
    <w:p>
      <w:pPr>
        <w:widowControl/>
        <w:jc w:val="left"/>
      </w:pPr>
      <w:r>
        <w:br w:type="page"/>
      </w:r>
    </w:p>
    <w:p>
      <w:pPr>
        <w:pStyle w:val="275"/>
        <w:spacing w:before="156" w:after="156"/>
      </w:pPr>
      <w:r>
        <w:rPr>
          <w:rFonts w:hint="eastAsia"/>
        </w:rPr>
        <w:t>燃烧优化</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84"/>
        <w:gridCol w:w="3260"/>
        <w:gridCol w:w="2126"/>
        <w:gridCol w:w="12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68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260"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2126"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266"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Borders>
              <w:top w:val="single" w:color="auto" w:sz="8" w:space="0"/>
            </w:tcBorders>
            <w:vAlign w:val="center"/>
          </w:tcPr>
          <w:p>
            <w:pPr>
              <w:widowControl/>
              <w:jc w:val="center"/>
            </w:pPr>
            <w:r>
              <w:rPr>
                <w:rFonts w:hint="eastAsia" w:ascii="宋体" w:hAnsi="宋体" w:cs="宋体"/>
                <w:color w:val="000000"/>
                <w:kern w:val="0"/>
                <w:sz w:val="18"/>
                <w:szCs w:val="18"/>
                <w:lang w:bidi="ar"/>
              </w:rPr>
              <w:t>风粉在线监测控制；精准配风控制；基于燃烧模型</w:t>
            </w:r>
            <w:r>
              <w:rPr>
                <w:rFonts w:ascii="HYShuSongErKW" w:hAnsi="HYShuSongErKW" w:eastAsia="HYShuSongErKW" w:cs="HYShuSongErKW"/>
                <w:color w:val="000000"/>
                <w:kern w:val="0"/>
                <w:sz w:val="18"/>
                <w:szCs w:val="18"/>
                <w:lang w:bidi="ar"/>
              </w:rPr>
              <w:t xml:space="preserve"> </w:t>
            </w:r>
            <w:r>
              <w:rPr>
                <w:rFonts w:hint="eastAsia" w:ascii="宋体" w:hAnsi="宋体" w:cs="宋体"/>
                <w:color w:val="000000"/>
                <w:kern w:val="0"/>
                <w:sz w:val="18"/>
                <w:szCs w:val="18"/>
                <w:lang w:bidi="ar"/>
              </w:rPr>
              <w:t>燃烧排放控制</w:t>
            </w:r>
          </w:p>
        </w:tc>
        <w:tc>
          <w:tcPr>
            <w:tcW w:w="3260" w:type="dxa"/>
            <w:tcBorders>
              <w:top w:val="single" w:color="auto" w:sz="8" w:space="0"/>
            </w:tcBorders>
            <w:vAlign w:val="center"/>
          </w:tcPr>
          <w:p>
            <w:pPr>
              <w:pStyle w:val="525"/>
              <w:jc w:val="center"/>
              <w:rPr>
                <w:szCs w:val="18"/>
              </w:rPr>
            </w:pPr>
            <w:r>
              <w:rPr>
                <w:rFonts w:hint="eastAsia" w:hAnsi="宋体" w:cs="宋体"/>
                <w:color w:val="000000"/>
                <w:kern w:val="0"/>
                <w:szCs w:val="18"/>
                <w:lang w:bidi="ar"/>
              </w:rPr>
              <w:t>有</w:t>
            </w:r>
          </w:p>
        </w:tc>
        <w:tc>
          <w:tcPr>
            <w:tcW w:w="2126" w:type="dxa"/>
            <w:tcBorders>
              <w:top w:val="single" w:color="auto" w:sz="8" w:space="0"/>
            </w:tcBorders>
            <w:vAlign w:val="center"/>
          </w:tcPr>
          <w:p>
            <w:pPr>
              <w:pStyle w:val="525"/>
              <w:jc w:val="center"/>
            </w:pPr>
          </w:p>
        </w:tc>
        <w:tc>
          <w:tcPr>
            <w:tcW w:w="1266"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pPr>
              <w:widowControl/>
              <w:jc w:val="center"/>
            </w:pPr>
            <w:r>
              <w:rPr>
                <w:rFonts w:hint="eastAsia" w:ascii="宋体" w:hAnsi="宋体" w:cs="宋体"/>
                <w:color w:val="000000"/>
                <w:kern w:val="0"/>
                <w:sz w:val="18"/>
                <w:szCs w:val="18"/>
                <w:lang w:bidi="ar"/>
              </w:rPr>
              <w:t>煤质自适应功能</w:t>
            </w:r>
          </w:p>
        </w:tc>
        <w:tc>
          <w:tcPr>
            <w:tcW w:w="3260" w:type="dxa"/>
            <w:vAlign w:val="center"/>
          </w:tcPr>
          <w:p>
            <w:pPr>
              <w:pStyle w:val="525"/>
              <w:jc w:val="center"/>
              <w:rPr>
                <w:szCs w:val="18"/>
              </w:rPr>
            </w:pPr>
            <w:r>
              <w:rPr>
                <w:rFonts w:hint="eastAsia" w:hAnsi="宋体" w:cs="宋体"/>
                <w:color w:val="000000"/>
                <w:kern w:val="0"/>
                <w:szCs w:val="18"/>
                <w:lang w:bidi="ar"/>
              </w:rPr>
              <w:t>有</w:t>
            </w:r>
          </w:p>
        </w:tc>
        <w:tc>
          <w:tcPr>
            <w:tcW w:w="2126" w:type="dxa"/>
            <w:vAlign w:val="center"/>
          </w:tcPr>
          <w:p>
            <w:pPr>
              <w:pStyle w:val="525"/>
              <w:jc w:val="center"/>
            </w:pPr>
          </w:p>
        </w:tc>
        <w:tc>
          <w:tcPr>
            <w:tcW w:w="1266"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pPr>
              <w:widowControl/>
              <w:jc w:val="center"/>
            </w:pPr>
            <w:r>
              <w:rPr>
                <w:rFonts w:hint="eastAsia" w:ascii="宋体" w:hAnsi="宋体" w:cs="宋体"/>
                <w:color w:val="000000"/>
                <w:kern w:val="0"/>
                <w:sz w:val="18"/>
                <w:szCs w:val="18"/>
                <w:lang w:bidi="ar"/>
              </w:rPr>
              <w:t>锅炉燃烧温度场可视化、锅炉烟气流场可视化</w:t>
            </w:r>
          </w:p>
        </w:tc>
        <w:tc>
          <w:tcPr>
            <w:tcW w:w="3260" w:type="dxa"/>
            <w:vAlign w:val="center"/>
          </w:tcPr>
          <w:p>
            <w:pPr>
              <w:widowControl/>
              <w:jc w:val="center"/>
              <w:rPr>
                <w:sz w:val="18"/>
                <w:szCs w:val="18"/>
              </w:rPr>
            </w:pPr>
            <w:r>
              <w:rPr>
                <w:rFonts w:hint="eastAsia"/>
                <w:sz w:val="18"/>
                <w:szCs w:val="18"/>
              </w:rPr>
              <w:t>有</w:t>
            </w:r>
          </w:p>
        </w:tc>
        <w:tc>
          <w:tcPr>
            <w:tcW w:w="2126" w:type="dxa"/>
            <w:vAlign w:val="center"/>
          </w:tcPr>
          <w:p>
            <w:pPr>
              <w:pStyle w:val="525"/>
              <w:jc w:val="center"/>
            </w:pPr>
          </w:p>
        </w:tc>
        <w:tc>
          <w:tcPr>
            <w:tcW w:w="1266"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pPr>
              <w:widowControl/>
              <w:jc w:val="center"/>
            </w:pPr>
            <w:r>
              <w:rPr>
                <w:rFonts w:hint="eastAsia" w:ascii="宋体" w:hAnsi="宋体" w:cs="宋体"/>
                <w:color w:val="000000"/>
                <w:kern w:val="0"/>
                <w:sz w:val="18"/>
                <w:szCs w:val="18"/>
                <w:lang w:bidi="ar"/>
              </w:rPr>
              <w:t>管壁温度监控功能</w:t>
            </w:r>
          </w:p>
        </w:tc>
        <w:tc>
          <w:tcPr>
            <w:tcW w:w="3260" w:type="dxa"/>
            <w:vAlign w:val="center"/>
          </w:tcPr>
          <w:p>
            <w:pPr>
              <w:widowControl/>
              <w:jc w:val="center"/>
              <w:rPr>
                <w:sz w:val="18"/>
                <w:szCs w:val="18"/>
              </w:rPr>
            </w:pPr>
            <w:r>
              <w:rPr>
                <w:rFonts w:hint="eastAsia"/>
                <w:sz w:val="18"/>
                <w:szCs w:val="18"/>
              </w:rPr>
              <w:t>有</w:t>
            </w:r>
          </w:p>
        </w:tc>
        <w:tc>
          <w:tcPr>
            <w:tcW w:w="2126" w:type="dxa"/>
            <w:vAlign w:val="center"/>
          </w:tcPr>
          <w:p>
            <w:pPr>
              <w:pStyle w:val="525"/>
              <w:jc w:val="center"/>
            </w:pPr>
          </w:p>
        </w:tc>
        <w:tc>
          <w:tcPr>
            <w:tcW w:w="1266"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pPr>
              <w:widowControl/>
              <w:jc w:val="center"/>
            </w:pPr>
            <w:r>
              <w:rPr>
                <w:rFonts w:hint="eastAsia" w:ascii="宋体" w:hAnsi="宋体" w:cs="宋体"/>
                <w:color w:val="000000"/>
                <w:kern w:val="0"/>
                <w:sz w:val="18"/>
                <w:szCs w:val="18"/>
                <w:lang w:bidi="ar"/>
              </w:rPr>
              <w:t>燃烧安全诊断功能</w:t>
            </w:r>
          </w:p>
        </w:tc>
        <w:tc>
          <w:tcPr>
            <w:tcW w:w="3260" w:type="dxa"/>
            <w:vAlign w:val="center"/>
          </w:tcPr>
          <w:p>
            <w:pPr>
              <w:widowControl/>
              <w:jc w:val="center"/>
              <w:rPr>
                <w:sz w:val="18"/>
                <w:szCs w:val="18"/>
              </w:rPr>
            </w:pPr>
            <w:r>
              <w:rPr>
                <w:rFonts w:hint="eastAsia"/>
                <w:sz w:val="18"/>
                <w:szCs w:val="18"/>
              </w:rPr>
              <w:t>有</w:t>
            </w:r>
          </w:p>
        </w:tc>
        <w:tc>
          <w:tcPr>
            <w:tcW w:w="2126" w:type="dxa"/>
            <w:vAlign w:val="center"/>
          </w:tcPr>
          <w:p>
            <w:pPr>
              <w:pStyle w:val="525"/>
              <w:jc w:val="center"/>
            </w:pPr>
          </w:p>
        </w:tc>
        <w:tc>
          <w:tcPr>
            <w:tcW w:w="1266"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pPr>
              <w:widowControl/>
              <w:jc w:val="center"/>
            </w:pPr>
            <w:r>
              <w:rPr>
                <w:rFonts w:hint="eastAsia" w:ascii="宋体" w:hAnsi="宋体" w:cs="宋体"/>
                <w:color w:val="000000"/>
                <w:kern w:val="0"/>
                <w:sz w:val="18"/>
                <w:szCs w:val="18"/>
                <w:lang w:bidi="ar"/>
              </w:rPr>
              <w:t>通过燃烧优化使锅炉效率指标处于最优状态。</w:t>
            </w:r>
          </w:p>
        </w:tc>
        <w:tc>
          <w:tcPr>
            <w:tcW w:w="3260" w:type="dxa"/>
            <w:vAlign w:val="center"/>
          </w:tcPr>
          <w:p>
            <w:pPr>
              <w:widowControl/>
              <w:jc w:val="center"/>
              <w:rPr>
                <w:sz w:val="18"/>
                <w:szCs w:val="18"/>
              </w:rPr>
            </w:pPr>
            <w:r>
              <w:rPr>
                <w:rFonts w:hint="eastAsia"/>
                <w:sz w:val="18"/>
                <w:szCs w:val="18"/>
              </w:rPr>
              <w:t>有</w:t>
            </w:r>
          </w:p>
        </w:tc>
        <w:tc>
          <w:tcPr>
            <w:tcW w:w="2126" w:type="dxa"/>
            <w:vAlign w:val="center"/>
          </w:tcPr>
          <w:p>
            <w:pPr>
              <w:pStyle w:val="525"/>
              <w:jc w:val="center"/>
            </w:pPr>
          </w:p>
        </w:tc>
        <w:tc>
          <w:tcPr>
            <w:tcW w:w="1266"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pPr>
              <w:pStyle w:val="525"/>
              <w:jc w:val="center"/>
            </w:pPr>
            <w:r>
              <w:rPr>
                <w:rFonts w:hint="eastAsia" w:hAnsi="宋体" w:cs="宋体"/>
                <w:color w:val="000000"/>
                <w:kern w:val="0"/>
                <w:szCs w:val="18"/>
                <w:lang w:bidi="ar"/>
              </w:rPr>
              <w:t>燃烧排放指标</w:t>
            </w:r>
          </w:p>
        </w:tc>
        <w:tc>
          <w:tcPr>
            <w:tcW w:w="3260" w:type="dxa"/>
            <w:vAlign w:val="center"/>
          </w:tcPr>
          <w:p>
            <w:pPr>
              <w:widowControl/>
              <w:jc w:val="center"/>
              <w:rPr>
                <w:sz w:val="18"/>
                <w:szCs w:val="18"/>
              </w:rPr>
            </w:pPr>
            <w:r>
              <w:rPr>
                <w:rFonts w:hint="eastAsia"/>
                <w:sz w:val="18"/>
                <w:szCs w:val="18"/>
              </w:rPr>
              <w:t>有</w:t>
            </w:r>
          </w:p>
        </w:tc>
        <w:tc>
          <w:tcPr>
            <w:tcW w:w="2126" w:type="dxa"/>
            <w:vAlign w:val="center"/>
          </w:tcPr>
          <w:p>
            <w:pPr>
              <w:pStyle w:val="525"/>
              <w:jc w:val="center"/>
            </w:pPr>
          </w:p>
        </w:tc>
        <w:tc>
          <w:tcPr>
            <w:tcW w:w="1266" w:type="dxa"/>
            <w:vAlign w:val="center"/>
          </w:tcPr>
          <w:p>
            <w:pPr>
              <w:pStyle w:val="525"/>
              <w:jc w:val="center"/>
            </w:pPr>
          </w:p>
        </w:tc>
      </w:tr>
    </w:tbl>
    <w:p/>
    <w:p>
      <w:pPr>
        <w:widowControl/>
        <w:jc w:val="left"/>
      </w:pPr>
      <w:r>
        <w:br w:type="page"/>
      </w:r>
    </w:p>
    <w:p>
      <w:pPr>
        <w:pStyle w:val="275"/>
        <w:spacing w:before="156" w:after="156"/>
      </w:pPr>
      <w:r>
        <w:rPr>
          <w:rFonts w:hint="eastAsia"/>
        </w:rPr>
        <w:t>智能吹灰（选做）</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260"/>
        <w:gridCol w:w="1843"/>
        <w:gridCol w:w="16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260"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1843"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691"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vAlign w:val="center"/>
          </w:tcPr>
          <w:p>
            <w:pPr>
              <w:pStyle w:val="525"/>
              <w:jc w:val="center"/>
            </w:pPr>
            <w:r>
              <w:rPr>
                <w:rFonts w:hint="eastAsia" w:hAnsi="宋体" w:cs="宋体"/>
                <w:color w:val="000000"/>
                <w:kern w:val="0"/>
                <w:szCs w:val="18"/>
                <w:lang w:bidi="ar"/>
              </w:rPr>
              <w:t>保证锅炉运行安全性和燃烧稳定性</w:t>
            </w:r>
          </w:p>
        </w:tc>
        <w:tc>
          <w:tcPr>
            <w:tcW w:w="3260" w:type="dxa"/>
            <w:tcBorders>
              <w:top w:val="single" w:color="auto" w:sz="8" w:space="0"/>
            </w:tcBorders>
            <w:vAlign w:val="center"/>
          </w:tcPr>
          <w:p>
            <w:pPr>
              <w:pStyle w:val="525"/>
              <w:jc w:val="center"/>
              <w:rPr>
                <w:szCs w:val="18"/>
              </w:rPr>
            </w:pPr>
            <w:r>
              <w:rPr>
                <w:rFonts w:hint="eastAsia" w:hAnsi="宋体" w:cs="宋体"/>
                <w:color w:val="000000"/>
                <w:kern w:val="0"/>
                <w:szCs w:val="18"/>
                <w:lang w:bidi="ar"/>
              </w:rPr>
              <w:t>未发生不安全事件</w:t>
            </w:r>
          </w:p>
        </w:tc>
        <w:tc>
          <w:tcPr>
            <w:tcW w:w="1843" w:type="dxa"/>
            <w:tcBorders>
              <w:top w:val="single" w:color="auto" w:sz="8" w:space="0"/>
            </w:tcBorders>
            <w:vAlign w:val="center"/>
          </w:tcPr>
          <w:p>
            <w:pPr>
              <w:pStyle w:val="525"/>
              <w:jc w:val="center"/>
            </w:pPr>
          </w:p>
        </w:tc>
        <w:tc>
          <w:tcPr>
            <w:tcW w:w="1691"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widowControl/>
              <w:jc w:val="center"/>
            </w:pPr>
            <w:r>
              <w:rPr>
                <w:rFonts w:hint="eastAsia" w:ascii="宋体" w:hAnsi="宋体" w:cs="宋体"/>
                <w:color w:val="000000"/>
                <w:kern w:val="0"/>
                <w:sz w:val="18"/>
                <w:szCs w:val="18"/>
                <w:lang w:bidi="ar"/>
              </w:rPr>
              <w:t>灰污动态监测功能</w:t>
            </w:r>
          </w:p>
        </w:tc>
        <w:tc>
          <w:tcPr>
            <w:tcW w:w="3260" w:type="dxa"/>
            <w:vAlign w:val="center"/>
          </w:tcPr>
          <w:p>
            <w:pPr>
              <w:pStyle w:val="525"/>
              <w:jc w:val="center"/>
              <w:rPr>
                <w:szCs w:val="18"/>
              </w:rPr>
            </w:pPr>
            <w:r>
              <w:rPr>
                <w:rFonts w:hint="eastAsia" w:hAnsi="宋体" w:cs="宋体"/>
                <w:color w:val="000000"/>
                <w:kern w:val="0"/>
                <w:szCs w:val="18"/>
                <w:lang w:bidi="ar"/>
              </w:rPr>
              <w:t>有</w:t>
            </w:r>
          </w:p>
        </w:tc>
        <w:tc>
          <w:tcPr>
            <w:tcW w:w="1843" w:type="dxa"/>
            <w:vAlign w:val="center"/>
          </w:tcPr>
          <w:p>
            <w:pPr>
              <w:pStyle w:val="525"/>
              <w:jc w:val="center"/>
            </w:pPr>
          </w:p>
        </w:tc>
        <w:tc>
          <w:tcPr>
            <w:tcW w:w="1691"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widowControl/>
              <w:jc w:val="center"/>
            </w:pPr>
            <w:r>
              <w:rPr>
                <w:rFonts w:hint="eastAsia" w:ascii="宋体" w:hAnsi="宋体" w:cs="宋体"/>
                <w:color w:val="000000"/>
                <w:kern w:val="0"/>
                <w:sz w:val="18"/>
                <w:szCs w:val="18"/>
                <w:lang w:bidi="ar"/>
              </w:rPr>
              <w:t>智能吹灰决策</w:t>
            </w:r>
          </w:p>
        </w:tc>
        <w:tc>
          <w:tcPr>
            <w:tcW w:w="3260" w:type="dxa"/>
            <w:vAlign w:val="center"/>
          </w:tcPr>
          <w:p>
            <w:pPr>
              <w:pStyle w:val="525"/>
              <w:jc w:val="center"/>
              <w:rPr>
                <w:szCs w:val="18"/>
              </w:rPr>
            </w:pPr>
            <w:r>
              <w:rPr>
                <w:rFonts w:hint="eastAsia" w:hAnsi="宋体" w:cs="宋体"/>
                <w:color w:val="000000"/>
                <w:kern w:val="0"/>
                <w:szCs w:val="18"/>
                <w:lang w:bidi="ar"/>
              </w:rPr>
              <w:t>有</w:t>
            </w:r>
          </w:p>
        </w:tc>
        <w:tc>
          <w:tcPr>
            <w:tcW w:w="1843" w:type="dxa"/>
            <w:vAlign w:val="center"/>
          </w:tcPr>
          <w:p>
            <w:pPr>
              <w:pStyle w:val="525"/>
              <w:jc w:val="center"/>
            </w:pPr>
          </w:p>
        </w:tc>
        <w:tc>
          <w:tcPr>
            <w:tcW w:w="1691"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widowControl/>
              <w:jc w:val="center"/>
            </w:pPr>
            <w:r>
              <w:rPr>
                <w:rFonts w:hint="eastAsia" w:ascii="宋体" w:hAnsi="宋体" w:cs="宋体"/>
                <w:color w:val="000000"/>
                <w:kern w:val="0"/>
                <w:sz w:val="18"/>
                <w:szCs w:val="18"/>
                <w:lang w:bidi="ar"/>
              </w:rPr>
              <w:t>可视化</w:t>
            </w:r>
          </w:p>
        </w:tc>
        <w:tc>
          <w:tcPr>
            <w:tcW w:w="3260" w:type="dxa"/>
            <w:vAlign w:val="center"/>
          </w:tcPr>
          <w:p>
            <w:pPr>
              <w:widowControl/>
              <w:jc w:val="center"/>
              <w:rPr>
                <w:sz w:val="18"/>
                <w:szCs w:val="18"/>
              </w:rPr>
            </w:pPr>
            <w:r>
              <w:rPr>
                <w:rFonts w:hint="eastAsia"/>
                <w:sz w:val="18"/>
                <w:szCs w:val="18"/>
              </w:rPr>
              <w:t>有</w:t>
            </w:r>
          </w:p>
        </w:tc>
        <w:tc>
          <w:tcPr>
            <w:tcW w:w="1843" w:type="dxa"/>
            <w:vAlign w:val="center"/>
          </w:tcPr>
          <w:p>
            <w:pPr>
              <w:pStyle w:val="525"/>
              <w:jc w:val="center"/>
            </w:pPr>
          </w:p>
        </w:tc>
        <w:tc>
          <w:tcPr>
            <w:tcW w:w="1691"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widowControl/>
              <w:jc w:val="center"/>
            </w:pPr>
            <w:r>
              <w:rPr>
                <w:rFonts w:hint="eastAsia" w:ascii="宋体" w:hAnsi="宋体" w:cs="宋体"/>
                <w:color w:val="000000"/>
                <w:kern w:val="0"/>
                <w:sz w:val="18"/>
                <w:szCs w:val="18"/>
                <w:lang w:bidi="ar"/>
              </w:rPr>
              <w:t>灰污监测准确率</w:t>
            </w:r>
          </w:p>
        </w:tc>
        <w:tc>
          <w:tcPr>
            <w:tcW w:w="3260" w:type="dxa"/>
            <w:vAlign w:val="center"/>
          </w:tcPr>
          <w:p>
            <w:pPr>
              <w:widowControl/>
              <w:jc w:val="center"/>
              <w:rPr>
                <w:sz w:val="18"/>
                <w:szCs w:val="18"/>
              </w:rPr>
            </w:pPr>
            <w:r>
              <w:rPr>
                <w:rFonts w:hint="eastAsia" w:ascii="宋体" w:hAnsi="宋体" w:cs="宋体"/>
                <w:sz w:val="18"/>
                <w:szCs w:val="18"/>
              </w:rPr>
              <w:t>≧</w:t>
            </w:r>
            <w:r>
              <w:rPr>
                <w:sz w:val="18"/>
                <w:szCs w:val="18"/>
              </w:rPr>
              <w:t>60%</w:t>
            </w:r>
          </w:p>
        </w:tc>
        <w:tc>
          <w:tcPr>
            <w:tcW w:w="1843" w:type="dxa"/>
            <w:vAlign w:val="center"/>
          </w:tcPr>
          <w:p>
            <w:pPr>
              <w:pStyle w:val="525"/>
              <w:jc w:val="center"/>
            </w:pPr>
          </w:p>
        </w:tc>
        <w:tc>
          <w:tcPr>
            <w:tcW w:w="1691"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42" w:type="dxa"/>
            <w:vAlign w:val="center"/>
          </w:tcPr>
          <w:p>
            <w:pPr>
              <w:widowControl/>
              <w:jc w:val="center"/>
            </w:pPr>
            <w:r>
              <w:rPr>
                <w:rFonts w:hint="eastAsia" w:ascii="宋体" w:hAnsi="宋体" w:cs="宋体"/>
                <w:color w:val="000000"/>
                <w:kern w:val="0"/>
                <w:sz w:val="18"/>
                <w:szCs w:val="18"/>
                <w:lang w:bidi="ar"/>
              </w:rPr>
              <w:t>减少操作次数</w:t>
            </w:r>
          </w:p>
        </w:tc>
        <w:tc>
          <w:tcPr>
            <w:tcW w:w="3260" w:type="dxa"/>
            <w:vAlign w:val="center"/>
          </w:tcPr>
          <w:p>
            <w:pPr>
              <w:pStyle w:val="525"/>
              <w:jc w:val="center"/>
              <w:rPr>
                <w:szCs w:val="18"/>
              </w:rPr>
            </w:pPr>
            <w:r>
              <w:rPr>
                <w:rFonts w:hint="eastAsia" w:hAnsi="宋体" w:cs="宋体"/>
                <w:color w:val="000000"/>
                <w:szCs w:val="18"/>
              </w:rPr>
              <w:t>操作次数日均≦100次</w:t>
            </w:r>
          </w:p>
        </w:tc>
        <w:tc>
          <w:tcPr>
            <w:tcW w:w="1843" w:type="dxa"/>
            <w:vAlign w:val="center"/>
          </w:tcPr>
          <w:p>
            <w:pPr>
              <w:pStyle w:val="525"/>
              <w:jc w:val="center"/>
            </w:pPr>
          </w:p>
        </w:tc>
        <w:tc>
          <w:tcPr>
            <w:tcW w:w="1691"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vAlign w:val="center"/>
          </w:tcPr>
          <w:p>
            <w:pPr>
              <w:widowControl/>
              <w:jc w:val="center"/>
            </w:pPr>
            <w:r>
              <w:rPr>
                <w:rFonts w:hint="eastAsia" w:ascii="宋体" w:hAnsi="宋体" w:cs="宋体"/>
                <w:color w:val="000000"/>
                <w:kern w:val="0"/>
                <w:sz w:val="18"/>
                <w:szCs w:val="18"/>
                <w:lang w:bidi="ar"/>
              </w:rPr>
              <w:t>投运率</w:t>
            </w:r>
          </w:p>
        </w:tc>
        <w:tc>
          <w:tcPr>
            <w:tcW w:w="3260" w:type="dxa"/>
            <w:vAlign w:val="center"/>
          </w:tcPr>
          <w:p>
            <w:pPr>
              <w:widowControl/>
              <w:jc w:val="center"/>
              <w:rPr>
                <w:sz w:val="18"/>
                <w:szCs w:val="18"/>
              </w:rPr>
            </w:pPr>
            <w:r>
              <w:rPr>
                <w:rFonts w:hint="eastAsia" w:ascii="宋体" w:hAnsi="宋体" w:cs="宋体"/>
                <w:sz w:val="18"/>
                <w:szCs w:val="18"/>
              </w:rPr>
              <w:t>≧</w:t>
            </w:r>
            <w:r>
              <w:rPr>
                <w:sz w:val="18"/>
                <w:szCs w:val="18"/>
              </w:rPr>
              <w:t>60%</w:t>
            </w:r>
          </w:p>
        </w:tc>
        <w:tc>
          <w:tcPr>
            <w:tcW w:w="1843" w:type="dxa"/>
            <w:vAlign w:val="center"/>
          </w:tcPr>
          <w:p>
            <w:pPr>
              <w:pStyle w:val="525"/>
              <w:jc w:val="center"/>
            </w:pPr>
          </w:p>
        </w:tc>
        <w:tc>
          <w:tcPr>
            <w:tcW w:w="1691" w:type="dxa"/>
            <w:vAlign w:val="center"/>
          </w:tcPr>
          <w:p>
            <w:pPr>
              <w:pStyle w:val="525"/>
              <w:jc w:val="center"/>
            </w:pPr>
          </w:p>
        </w:tc>
      </w:tr>
    </w:tbl>
    <w:p/>
    <w:p>
      <w:pPr>
        <w:widowControl/>
        <w:jc w:val="left"/>
      </w:pPr>
      <w:r>
        <w:br w:type="page"/>
      </w:r>
    </w:p>
    <w:p>
      <w:pPr>
        <w:pStyle w:val="275"/>
        <w:spacing w:before="156" w:after="156"/>
      </w:pPr>
      <w:r>
        <w:rPr>
          <w:rFonts w:hint="eastAsia"/>
        </w:rPr>
        <w:t>智能环保岛（选做）</w:t>
      </w:r>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261"/>
        <w:gridCol w:w="1842"/>
        <w:gridCol w:w="1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261"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1842"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408"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vAlign w:val="center"/>
          </w:tcPr>
          <w:p>
            <w:pPr>
              <w:widowControl/>
              <w:jc w:val="center"/>
            </w:pPr>
            <w:r>
              <w:rPr>
                <w:rFonts w:hint="eastAsia" w:ascii="宋体" w:hAnsi="宋体" w:cs="宋体"/>
                <w:color w:val="000000"/>
                <w:kern w:val="0"/>
                <w:sz w:val="18"/>
                <w:szCs w:val="18"/>
                <w:lang w:bidi="ar"/>
              </w:rPr>
              <w:t>系统运行可靠</w:t>
            </w:r>
          </w:p>
        </w:tc>
        <w:tc>
          <w:tcPr>
            <w:tcW w:w="3261" w:type="dxa"/>
            <w:tcBorders>
              <w:top w:val="single" w:color="auto" w:sz="8" w:space="0"/>
            </w:tcBorders>
            <w:vAlign w:val="center"/>
          </w:tcPr>
          <w:p>
            <w:pPr>
              <w:pStyle w:val="525"/>
              <w:jc w:val="center"/>
              <w:rPr>
                <w:szCs w:val="18"/>
              </w:rPr>
            </w:pPr>
            <w:r>
              <w:rPr>
                <w:rFonts w:hint="eastAsia" w:hAnsi="宋体" w:cs="宋体"/>
                <w:color w:val="000000"/>
                <w:kern w:val="0"/>
                <w:szCs w:val="18"/>
                <w:lang w:bidi="ar"/>
              </w:rPr>
              <w:t>未发生不安全事件</w:t>
            </w:r>
          </w:p>
        </w:tc>
        <w:tc>
          <w:tcPr>
            <w:tcW w:w="1842" w:type="dxa"/>
            <w:tcBorders>
              <w:top w:val="single" w:color="auto" w:sz="8" w:space="0"/>
            </w:tcBorders>
            <w:vAlign w:val="center"/>
          </w:tcPr>
          <w:p>
            <w:pPr>
              <w:pStyle w:val="525"/>
              <w:jc w:val="center"/>
            </w:pPr>
          </w:p>
        </w:tc>
        <w:tc>
          <w:tcPr>
            <w:tcW w:w="1408"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pPr>
              <w:pStyle w:val="525"/>
              <w:jc w:val="center"/>
            </w:pPr>
            <w:r>
              <w:rPr>
                <w:rFonts w:hint="eastAsia" w:hAnsi="宋体" w:cs="宋体"/>
                <w:color w:val="000000"/>
                <w:kern w:val="0"/>
                <w:szCs w:val="18"/>
                <w:lang w:bidi="ar"/>
              </w:rPr>
              <w:t>集中监控性能</w:t>
            </w:r>
          </w:p>
        </w:tc>
        <w:tc>
          <w:tcPr>
            <w:tcW w:w="3261" w:type="dxa"/>
            <w:vAlign w:val="center"/>
          </w:tcPr>
          <w:p>
            <w:pPr>
              <w:pStyle w:val="525"/>
              <w:jc w:val="center"/>
              <w:rPr>
                <w:szCs w:val="18"/>
              </w:rPr>
            </w:pPr>
            <w:r>
              <w:rPr>
                <w:rFonts w:hint="eastAsia" w:hAnsi="宋体" w:cs="宋体"/>
                <w:color w:val="000000"/>
                <w:kern w:val="0"/>
                <w:szCs w:val="18"/>
                <w:lang w:bidi="ar"/>
              </w:rPr>
              <w:t>有</w:t>
            </w:r>
          </w:p>
        </w:tc>
        <w:tc>
          <w:tcPr>
            <w:tcW w:w="1842"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pPr>
              <w:widowControl/>
              <w:jc w:val="center"/>
            </w:pPr>
            <w:r>
              <w:rPr>
                <w:rFonts w:hint="eastAsia" w:ascii="宋体" w:hAnsi="宋体" w:cs="宋体"/>
                <w:color w:val="000000"/>
                <w:kern w:val="0"/>
                <w:sz w:val="18"/>
                <w:szCs w:val="18"/>
                <w:lang w:bidi="ar"/>
              </w:rPr>
              <w:t>通过技术手段促进烟气协同治理</w:t>
            </w:r>
            <w:r>
              <w:rPr>
                <w:color w:val="000000"/>
                <w:kern w:val="0"/>
                <w:sz w:val="18"/>
                <w:szCs w:val="18"/>
                <w:lang w:bidi="ar"/>
              </w:rPr>
              <w:t>,,</w:t>
            </w:r>
            <w:r>
              <w:rPr>
                <w:rFonts w:hint="eastAsia" w:ascii="宋体" w:hAnsi="宋体" w:cs="宋体"/>
                <w:color w:val="000000"/>
                <w:kern w:val="0"/>
                <w:sz w:val="18"/>
                <w:szCs w:val="18"/>
                <w:lang w:bidi="ar"/>
              </w:rPr>
              <w:t>实现污染物排</w:t>
            </w:r>
            <w:r>
              <w:rPr>
                <w:rFonts w:ascii="HYShuSongErKW" w:hAnsi="HYShuSongErKW" w:eastAsia="HYShuSongErKW" w:cs="HYShuSongErKW"/>
                <w:color w:val="000000"/>
                <w:kern w:val="0"/>
                <w:sz w:val="18"/>
                <w:szCs w:val="18"/>
                <w:lang w:bidi="ar"/>
              </w:rPr>
              <w:t xml:space="preserve"> </w:t>
            </w:r>
            <w:r>
              <w:rPr>
                <w:rFonts w:hint="eastAsia" w:ascii="宋体" w:hAnsi="宋体" w:cs="宋体"/>
                <w:color w:val="000000"/>
                <w:kern w:val="0"/>
                <w:sz w:val="18"/>
                <w:szCs w:val="18"/>
                <w:lang w:bidi="ar"/>
              </w:rPr>
              <w:t>放水平物耗、能耗综合最优</w:t>
            </w:r>
          </w:p>
        </w:tc>
        <w:tc>
          <w:tcPr>
            <w:tcW w:w="3261" w:type="dxa"/>
            <w:vAlign w:val="center"/>
          </w:tcPr>
          <w:p>
            <w:pPr>
              <w:pStyle w:val="525"/>
              <w:jc w:val="center"/>
              <w:rPr>
                <w:szCs w:val="18"/>
              </w:rPr>
            </w:pPr>
            <w:r>
              <w:rPr>
                <w:rFonts w:hint="eastAsia" w:hAnsi="宋体" w:cs="宋体"/>
                <w:color w:val="000000"/>
                <w:kern w:val="0"/>
                <w:szCs w:val="18"/>
                <w:lang w:bidi="ar"/>
              </w:rPr>
              <w:t>有</w:t>
            </w:r>
          </w:p>
        </w:tc>
        <w:tc>
          <w:tcPr>
            <w:tcW w:w="1842"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pPr>
              <w:widowControl/>
              <w:jc w:val="center"/>
            </w:pPr>
            <w:r>
              <w:rPr>
                <w:rFonts w:hint="eastAsia" w:ascii="宋体" w:hAnsi="宋体" w:cs="宋体"/>
                <w:color w:val="000000"/>
                <w:kern w:val="0"/>
                <w:sz w:val="18"/>
                <w:szCs w:val="18"/>
                <w:lang w:bidi="ar"/>
              </w:rPr>
              <w:t>脱硫废水闭环控制</w:t>
            </w:r>
          </w:p>
        </w:tc>
        <w:tc>
          <w:tcPr>
            <w:tcW w:w="3261" w:type="dxa"/>
            <w:vAlign w:val="center"/>
          </w:tcPr>
          <w:p>
            <w:pPr>
              <w:pStyle w:val="525"/>
              <w:jc w:val="center"/>
              <w:rPr>
                <w:szCs w:val="18"/>
              </w:rPr>
            </w:pPr>
            <w:r>
              <w:rPr>
                <w:rFonts w:hint="eastAsia" w:hAnsi="宋体" w:cs="宋体"/>
                <w:color w:val="000000"/>
                <w:kern w:val="0"/>
                <w:szCs w:val="18"/>
                <w:lang w:bidi="ar"/>
              </w:rPr>
              <w:t>有</w:t>
            </w:r>
          </w:p>
        </w:tc>
        <w:tc>
          <w:tcPr>
            <w:tcW w:w="1842"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pPr>
              <w:widowControl/>
              <w:jc w:val="center"/>
            </w:pPr>
            <w:r>
              <w:rPr>
                <w:rFonts w:hint="eastAsia" w:ascii="宋体" w:hAnsi="宋体" w:cs="宋体"/>
                <w:color w:val="000000"/>
                <w:kern w:val="0"/>
                <w:sz w:val="18"/>
                <w:szCs w:val="18"/>
                <w:lang w:bidi="ar"/>
              </w:rPr>
              <w:t>脱硝性能优化控制</w:t>
            </w:r>
          </w:p>
        </w:tc>
        <w:tc>
          <w:tcPr>
            <w:tcW w:w="3261" w:type="dxa"/>
            <w:vAlign w:val="center"/>
          </w:tcPr>
          <w:p>
            <w:pPr>
              <w:widowControl/>
              <w:jc w:val="center"/>
              <w:rPr>
                <w:sz w:val="18"/>
                <w:szCs w:val="18"/>
              </w:rPr>
            </w:pPr>
            <w:r>
              <w:rPr>
                <w:rFonts w:hint="eastAsia"/>
                <w:sz w:val="18"/>
                <w:szCs w:val="18"/>
              </w:rPr>
              <w:t>有</w:t>
            </w:r>
          </w:p>
        </w:tc>
        <w:tc>
          <w:tcPr>
            <w:tcW w:w="1842"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pPr>
              <w:widowControl/>
              <w:jc w:val="center"/>
            </w:pPr>
            <w:r>
              <w:rPr>
                <w:rFonts w:hint="eastAsia" w:ascii="宋体" w:hAnsi="宋体" w:cs="宋体"/>
                <w:color w:val="000000"/>
                <w:kern w:val="0"/>
                <w:sz w:val="18"/>
                <w:szCs w:val="18"/>
                <w:lang w:bidi="ar"/>
              </w:rPr>
              <w:t>全程投运率</w:t>
            </w:r>
          </w:p>
        </w:tc>
        <w:tc>
          <w:tcPr>
            <w:tcW w:w="3261" w:type="dxa"/>
            <w:vAlign w:val="center"/>
          </w:tcPr>
          <w:p>
            <w:pPr>
              <w:widowControl/>
              <w:jc w:val="center"/>
              <w:rPr>
                <w:sz w:val="18"/>
                <w:szCs w:val="18"/>
              </w:rPr>
            </w:pPr>
            <w:r>
              <w:rPr>
                <w:rFonts w:hint="eastAsia" w:ascii="宋体" w:hAnsi="宋体" w:cs="宋体"/>
                <w:sz w:val="18"/>
                <w:szCs w:val="18"/>
              </w:rPr>
              <w:t>≧8</w:t>
            </w:r>
            <w:r>
              <w:rPr>
                <w:sz w:val="18"/>
                <w:szCs w:val="18"/>
              </w:rPr>
              <w:t>0%</w:t>
            </w:r>
          </w:p>
        </w:tc>
        <w:tc>
          <w:tcPr>
            <w:tcW w:w="1842"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vAlign w:val="center"/>
          </w:tcPr>
          <w:p>
            <w:pPr>
              <w:widowControl/>
              <w:jc w:val="center"/>
            </w:pPr>
            <w:r>
              <w:rPr>
                <w:rFonts w:hint="eastAsia" w:ascii="宋体" w:hAnsi="宋体" w:cs="宋体"/>
                <w:color w:val="000000"/>
                <w:kern w:val="0"/>
                <w:sz w:val="18"/>
                <w:szCs w:val="18"/>
                <w:lang w:bidi="ar"/>
              </w:rPr>
              <w:t>减少操作流程</w:t>
            </w:r>
          </w:p>
        </w:tc>
        <w:tc>
          <w:tcPr>
            <w:tcW w:w="3261" w:type="dxa"/>
            <w:vAlign w:val="center"/>
          </w:tcPr>
          <w:p>
            <w:pPr>
              <w:pStyle w:val="525"/>
              <w:jc w:val="center"/>
              <w:rPr>
                <w:szCs w:val="18"/>
              </w:rPr>
            </w:pPr>
            <w:r>
              <w:rPr>
                <w:rFonts w:hint="eastAsia" w:hAnsi="宋体" w:cs="宋体"/>
                <w:color w:val="000000"/>
                <w:szCs w:val="18"/>
              </w:rPr>
              <w:t>操作次数日均≦60次</w:t>
            </w:r>
          </w:p>
        </w:tc>
        <w:tc>
          <w:tcPr>
            <w:tcW w:w="1842" w:type="dxa"/>
            <w:vAlign w:val="center"/>
          </w:tcPr>
          <w:p>
            <w:pPr>
              <w:pStyle w:val="525"/>
              <w:jc w:val="center"/>
            </w:pPr>
          </w:p>
        </w:tc>
        <w:tc>
          <w:tcPr>
            <w:tcW w:w="1408" w:type="dxa"/>
            <w:vAlign w:val="center"/>
          </w:tcPr>
          <w:p>
            <w:pPr>
              <w:pStyle w:val="525"/>
              <w:jc w:val="center"/>
            </w:pPr>
          </w:p>
        </w:tc>
      </w:tr>
    </w:tbl>
    <w:p/>
    <w:p>
      <w:pPr>
        <w:sectPr>
          <w:pgSz w:w="11907" w:h="16839"/>
          <w:pgMar w:top="1417" w:right="1134" w:bottom="1134" w:left="1417" w:header="1417" w:footer="1134" w:gutter="0"/>
          <w:cols w:space="425" w:num="1"/>
          <w:docGrid w:type="lines" w:linePitch="312" w:charSpace="0"/>
        </w:sectPr>
      </w:pPr>
    </w:p>
    <w:p>
      <w:pPr>
        <w:pStyle w:val="347"/>
      </w:pPr>
      <w:bookmarkStart w:id="98" w:name="附录头部信息书签_3"/>
    </w:p>
    <w:p>
      <w:pPr>
        <w:pStyle w:val="348"/>
      </w:pPr>
    </w:p>
    <w:p>
      <w:pPr>
        <w:pStyle w:val="274"/>
      </w:pPr>
      <w:r>
        <w:br w:type="textWrapping"/>
      </w:r>
      <w:bookmarkStart w:id="99" w:name="_Toc226013405"/>
      <w:bookmarkStart w:id="100" w:name="_Toc226013369"/>
      <w:r>
        <w:rPr>
          <w:rFonts w:hint="eastAsia"/>
        </w:rPr>
        <w:t>（规范性）</w:t>
      </w:r>
      <w:r>
        <w:br w:type="textWrapping"/>
      </w:r>
      <w:r>
        <w:rPr>
          <w:rFonts w:hint="eastAsia"/>
        </w:rPr>
        <w:t>智能检测与智能监视现场验收项目</w:t>
      </w:r>
      <w:bookmarkEnd w:id="98"/>
      <w:bookmarkEnd w:id="99"/>
      <w:bookmarkEnd w:id="100"/>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3326"/>
        <w:gridCol w:w="1985"/>
        <w:gridCol w:w="16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326"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1985"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691"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pPr>
              <w:pStyle w:val="525"/>
              <w:jc w:val="center"/>
            </w:pPr>
            <w:r>
              <w:rPr>
                <w:rFonts w:hint="eastAsia" w:hAnsi="宋体" w:cs="宋体"/>
                <w:color w:val="000000"/>
                <w:szCs w:val="18"/>
              </w:rPr>
              <w:t>智能检测</w:t>
            </w:r>
          </w:p>
        </w:tc>
        <w:tc>
          <w:tcPr>
            <w:tcW w:w="3326" w:type="dxa"/>
            <w:tcBorders>
              <w:top w:val="single" w:color="auto" w:sz="8" w:space="0"/>
            </w:tcBorders>
            <w:vAlign w:val="center"/>
          </w:tcPr>
          <w:p>
            <w:pPr>
              <w:pStyle w:val="525"/>
              <w:jc w:val="left"/>
            </w:pPr>
            <w:r>
              <w:rPr>
                <w:rFonts w:hint="eastAsia" w:hAnsi="宋体"/>
              </w:rPr>
              <w:t>采用了智能检测或者软测量的参数，应能使用在线测量仪表进行对比与标定，偏差不应大于10%</w:t>
            </w:r>
            <w:r>
              <w:rPr>
                <w:rFonts w:hint="eastAsia" w:hAnsi="宋体" w:cs="宋体"/>
                <w:color w:val="000000"/>
                <w:kern w:val="0"/>
                <w:szCs w:val="18"/>
                <w:lang w:bidi="ar"/>
              </w:rPr>
              <w:t>。</w:t>
            </w:r>
          </w:p>
        </w:tc>
        <w:tc>
          <w:tcPr>
            <w:tcW w:w="1985" w:type="dxa"/>
            <w:tcBorders>
              <w:top w:val="single" w:color="auto" w:sz="8" w:space="0"/>
            </w:tcBorders>
            <w:vAlign w:val="center"/>
          </w:tcPr>
          <w:p>
            <w:pPr>
              <w:pStyle w:val="525"/>
              <w:jc w:val="center"/>
            </w:pPr>
          </w:p>
        </w:tc>
        <w:tc>
          <w:tcPr>
            <w:tcW w:w="1691"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szCs w:val="18"/>
              </w:rPr>
              <w:t>智能监视</w:t>
            </w:r>
          </w:p>
        </w:tc>
        <w:tc>
          <w:tcPr>
            <w:tcW w:w="3326" w:type="dxa"/>
            <w:vAlign w:val="center"/>
          </w:tcPr>
          <w:p>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1）智能音视频报警功能识别准确率不低于90%，识别误报率不高于10%；</w:t>
            </w:r>
          </w:p>
          <w:p>
            <w:pPr>
              <w:pStyle w:val="525"/>
              <w:jc w:val="left"/>
            </w:pPr>
            <w:r>
              <w:rPr>
                <w:rFonts w:hint="eastAsia" w:hAnsi="宋体" w:cs="宋体"/>
                <w:color w:val="000000"/>
                <w:kern w:val="0"/>
                <w:szCs w:val="18"/>
                <w:lang w:bidi="ar"/>
              </w:rPr>
              <w:t>2）智能预警功能报警准确率不低于90%。</w:t>
            </w:r>
          </w:p>
        </w:tc>
        <w:tc>
          <w:tcPr>
            <w:tcW w:w="1985" w:type="dxa"/>
            <w:vAlign w:val="center"/>
          </w:tcPr>
          <w:p>
            <w:pPr>
              <w:pStyle w:val="525"/>
              <w:jc w:val="center"/>
            </w:pPr>
          </w:p>
        </w:tc>
        <w:tc>
          <w:tcPr>
            <w:tcW w:w="1691"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核心区域巡检摄像机或机器人巡检覆盖率</w:t>
            </w:r>
          </w:p>
        </w:tc>
        <w:tc>
          <w:tcPr>
            <w:tcW w:w="3326" w:type="dxa"/>
            <w:vAlign w:val="center"/>
          </w:tcPr>
          <w:p>
            <w:pPr>
              <w:widowControl/>
              <w:jc w:val="left"/>
              <w:rPr>
                <w:color w:val="000000"/>
                <w:kern w:val="0"/>
                <w:sz w:val="18"/>
                <w:szCs w:val="18"/>
                <w:lang w:bidi="ar"/>
              </w:rPr>
            </w:pPr>
            <w:r>
              <w:rPr>
                <w:rFonts w:hint="eastAsia"/>
                <w:color w:val="000000"/>
                <w:kern w:val="0"/>
                <w:sz w:val="18"/>
                <w:szCs w:val="18"/>
                <w:lang w:bidi="ar"/>
              </w:rPr>
              <w:t>不低于</w:t>
            </w:r>
            <w:r>
              <w:rPr>
                <w:color w:val="000000"/>
                <w:kern w:val="0"/>
                <w:sz w:val="18"/>
                <w:szCs w:val="18"/>
                <w:lang w:bidi="ar"/>
              </w:rPr>
              <w:t>80%</w:t>
            </w:r>
            <w:r>
              <w:rPr>
                <w:rFonts w:hint="eastAsia"/>
                <w:color w:val="000000"/>
                <w:kern w:val="0"/>
                <w:sz w:val="18"/>
                <w:szCs w:val="18"/>
                <w:lang w:bidi="ar"/>
              </w:rPr>
              <w:t>。</w:t>
            </w:r>
          </w:p>
          <w:p>
            <w:pPr>
              <w:pStyle w:val="525"/>
              <w:jc w:val="left"/>
            </w:pPr>
            <w:r>
              <w:rPr>
                <w:rFonts w:hint="eastAsia"/>
                <w:color w:val="000000"/>
                <w:kern w:val="0"/>
                <w:szCs w:val="18"/>
                <w:lang w:bidi="ar"/>
              </w:rPr>
              <w:t>核心区域包括：</w:t>
            </w:r>
            <w:r>
              <w:rPr>
                <w:color w:val="000000"/>
                <w:kern w:val="0"/>
                <w:szCs w:val="18"/>
                <w:lang w:bidi="ar"/>
              </w:rPr>
              <w:t xml:space="preserve"> a) </w:t>
            </w:r>
            <w:r>
              <w:rPr>
                <w:rFonts w:hint="eastAsia"/>
                <w:color w:val="000000"/>
                <w:kern w:val="0"/>
                <w:szCs w:val="18"/>
                <w:lang w:bidi="ar"/>
              </w:rPr>
              <w:t>锅炉本体、送风机、引风机、一</w:t>
            </w:r>
            <w:r>
              <w:rPr>
                <w:color w:val="000000"/>
                <w:kern w:val="0"/>
                <w:szCs w:val="18"/>
                <w:lang w:bidi="ar"/>
              </w:rPr>
              <w:t xml:space="preserve"> </w:t>
            </w:r>
            <w:r>
              <w:rPr>
                <w:rFonts w:hint="eastAsia"/>
                <w:color w:val="000000"/>
                <w:kern w:val="0"/>
                <w:szCs w:val="18"/>
                <w:lang w:bidi="ar"/>
              </w:rPr>
              <w:t>次风机、空预器、制粉设备及其附</w:t>
            </w:r>
            <w:r>
              <w:rPr>
                <w:color w:val="000000"/>
                <w:kern w:val="0"/>
                <w:szCs w:val="18"/>
                <w:lang w:bidi="ar"/>
              </w:rPr>
              <w:t xml:space="preserve"> </w:t>
            </w:r>
            <w:r>
              <w:rPr>
                <w:rFonts w:hint="eastAsia"/>
                <w:color w:val="000000"/>
                <w:kern w:val="0"/>
                <w:szCs w:val="18"/>
                <w:lang w:bidi="ar"/>
              </w:rPr>
              <w:t>属设备区域；</w:t>
            </w:r>
            <w:r>
              <w:rPr>
                <w:color w:val="000000"/>
                <w:kern w:val="0"/>
                <w:szCs w:val="18"/>
                <w:lang w:bidi="ar"/>
              </w:rPr>
              <w:t xml:space="preserve"> b) </w:t>
            </w:r>
            <w:r>
              <w:rPr>
                <w:rFonts w:hint="eastAsia"/>
                <w:color w:val="000000"/>
                <w:kern w:val="0"/>
                <w:szCs w:val="18"/>
                <w:lang w:bidi="ar"/>
              </w:rPr>
              <w:t>汽轮机、循环水泵及循环水冷却</w:t>
            </w:r>
            <w:r>
              <w:rPr>
                <w:color w:val="000000"/>
                <w:kern w:val="0"/>
                <w:szCs w:val="18"/>
                <w:lang w:bidi="ar"/>
              </w:rPr>
              <w:t xml:space="preserve"> </w:t>
            </w:r>
            <w:r>
              <w:rPr>
                <w:rFonts w:hint="eastAsia"/>
                <w:color w:val="000000"/>
                <w:kern w:val="0"/>
                <w:szCs w:val="18"/>
                <w:lang w:bidi="ar"/>
              </w:rPr>
              <w:t>系统、凝结水泵、给水泵及其附属</w:t>
            </w:r>
            <w:r>
              <w:rPr>
                <w:color w:val="000000"/>
                <w:kern w:val="0"/>
                <w:szCs w:val="18"/>
                <w:lang w:bidi="ar"/>
              </w:rPr>
              <w:t xml:space="preserve"> </w:t>
            </w:r>
            <w:r>
              <w:rPr>
                <w:rFonts w:hint="eastAsia"/>
                <w:color w:val="000000"/>
                <w:kern w:val="0"/>
                <w:szCs w:val="18"/>
                <w:lang w:bidi="ar"/>
              </w:rPr>
              <w:t>设备区域；</w:t>
            </w:r>
            <w:r>
              <w:rPr>
                <w:color w:val="000000"/>
                <w:kern w:val="0"/>
                <w:szCs w:val="18"/>
                <w:lang w:bidi="ar"/>
              </w:rPr>
              <w:t xml:space="preserve"> c) </w:t>
            </w:r>
            <w:r>
              <w:rPr>
                <w:rFonts w:hint="eastAsia"/>
                <w:color w:val="000000"/>
                <w:kern w:val="0"/>
                <w:szCs w:val="18"/>
                <w:lang w:bidi="ar"/>
              </w:rPr>
              <w:t>发电机、变压器及附属设备区</w:t>
            </w:r>
            <w:r>
              <w:rPr>
                <w:color w:val="000000"/>
                <w:kern w:val="0"/>
                <w:szCs w:val="18"/>
                <w:lang w:bidi="ar"/>
              </w:rPr>
              <w:t xml:space="preserve"> </w:t>
            </w:r>
            <w:r>
              <w:rPr>
                <w:rFonts w:hint="eastAsia"/>
                <w:color w:val="000000"/>
                <w:kern w:val="0"/>
                <w:szCs w:val="18"/>
                <w:lang w:bidi="ar"/>
              </w:rPr>
              <w:t>域；</w:t>
            </w:r>
            <w:r>
              <w:rPr>
                <w:color w:val="000000"/>
                <w:kern w:val="0"/>
                <w:szCs w:val="18"/>
                <w:lang w:bidi="ar"/>
              </w:rPr>
              <w:t xml:space="preserve">d) </w:t>
            </w:r>
            <w:r>
              <w:rPr>
                <w:rFonts w:hint="eastAsia"/>
                <w:color w:val="000000"/>
                <w:kern w:val="0"/>
                <w:szCs w:val="18"/>
                <w:lang w:bidi="ar"/>
              </w:rPr>
              <w:t>水处理设备区域；</w:t>
            </w:r>
            <w:r>
              <w:rPr>
                <w:color w:val="000000"/>
                <w:kern w:val="0"/>
                <w:szCs w:val="18"/>
                <w:lang w:bidi="ar"/>
              </w:rPr>
              <w:t xml:space="preserve"> e) </w:t>
            </w:r>
            <w:r>
              <w:rPr>
                <w:rFonts w:hint="eastAsia"/>
                <w:color w:val="000000"/>
                <w:kern w:val="0"/>
                <w:szCs w:val="18"/>
                <w:lang w:bidi="ar"/>
              </w:rPr>
              <w:t>输煤皮带区域；</w:t>
            </w:r>
            <w:r>
              <w:rPr>
                <w:color w:val="000000"/>
                <w:kern w:val="0"/>
                <w:szCs w:val="18"/>
                <w:lang w:bidi="ar"/>
              </w:rPr>
              <w:t xml:space="preserve"> f)</w:t>
            </w:r>
            <w:r>
              <w:rPr>
                <w:rFonts w:hint="eastAsia"/>
                <w:color w:val="000000"/>
                <w:kern w:val="0"/>
                <w:szCs w:val="18"/>
                <w:lang w:bidi="ar"/>
              </w:rPr>
              <w:t>脱硝、脱硫、除尘设备区域；</w:t>
            </w:r>
            <w:r>
              <w:rPr>
                <w:color w:val="000000"/>
                <w:kern w:val="0"/>
                <w:szCs w:val="18"/>
                <w:lang w:bidi="ar"/>
              </w:rPr>
              <w:t xml:space="preserve"> g) </w:t>
            </w:r>
            <w:r>
              <w:rPr>
                <w:rFonts w:hint="eastAsia"/>
                <w:color w:val="000000"/>
                <w:kern w:val="0"/>
                <w:szCs w:val="18"/>
                <w:lang w:bidi="ar"/>
              </w:rPr>
              <w:t>电子室、配电室、开关室等。</w:t>
            </w:r>
          </w:p>
        </w:tc>
        <w:tc>
          <w:tcPr>
            <w:tcW w:w="1985" w:type="dxa"/>
            <w:vAlign w:val="center"/>
          </w:tcPr>
          <w:p>
            <w:pPr>
              <w:pStyle w:val="525"/>
              <w:jc w:val="center"/>
            </w:pPr>
          </w:p>
        </w:tc>
        <w:tc>
          <w:tcPr>
            <w:tcW w:w="1691" w:type="dxa"/>
            <w:vAlign w:val="center"/>
          </w:tcPr>
          <w:p>
            <w:pPr>
              <w:pStyle w:val="525"/>
              <w:jc w:val="center"/>
            </w:pPr>
          </w:p>
        </w:tc>
      </w:tr>
    </w:tbl>
    <w:p>
      <w:pPr>
        <w:pStyle w:val="258"/>
        <w:ind w:firstLine="420"/>
      </w:pPr>
    </w:p>
    <w:p>
      <w:pPr>
        <w:pStyle w:val="258"/>
        <w:ind w:firstLine="420"/>
      </w:pPr>
    </w:p>
    <w:p>
      <w:pPr>
        <w:pStyle w:val="258"/>
        <w:ind w:firstLine="420"/>
        <w:sectPr>
          <w:pgSz w:w="11907" w:h="16839"/>
          <w:pgMar w:top="1417" w:right="1134" w:bottom="1134" w:left="1417" w:header="1417" w:footer="1134" w:gutter="0"/>
          <w:cols w:space="425" w:num="1"/>
          <w:docGrid w:type="lines" w:linePitch="312" w:charSpace="0"/>
        </w:sectPr>
      </w:pPr>
    </w:p>
    <w:p>
      <w:pPr>
        <w:pStyle w:val="347"/>
      </w:pPr>
      <w:bookmarkStart w:id="101" w:name="附录头部信息书签_4"/>
    </w:p>
    <w:p>
      <w:pPr>
        <w:pStyle w:val="348"/>
      </w:pPr>
    </w:p>
    <w:p>
      <w:pPr>
        <w:pStyle w:val="274"/>
      </w:pPr>
      <w:r>
        <w:br w:type="textWrapping"/>
      </w:r>
      <w:bookmarkStart w:id="102" w:name="_Toc226013406"/>
      <w:bookmarkStart w:id="103" w:name="_Toc226013370"/>
      <w:r>
        <w:rPr>
          <w:rFonts w:hint="eastAsia"/>
        </w:rPr>
        <w:t>（规范性）</w:t>
      </w:r>
      <w:r>
        <w:br w:type="textWrapping"/>
      </w:r>
      <w:r>
        <w:rPr>
          <w:rFonts w:hint="eastAsia"/>
        </w:rPr>
        <w:t>智能寻优现场验收项目</w:t>
      </w:r>
      <w:bookmarkEnd w:id="101"/>
      <w:bookmarkEnd w:id="102"/>
      <w:bookmarkEnd w:id="103"/>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3610"/>
        <w:gridCol w:w="1984"/>
        <w:gridCol w:w="1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指标名称</w:t>
            </w:r>
          </w:p>
        </w:tc>
        <w:tc>
          <w:tcPr>
            <w:tcW w:w="3610"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验收标准</w:t>
            </w:r>
          </w:p>
        </w:tc>
        <w:tc>
          <w:tcPr>
            <w:tcW w:w="1984" w:type="dxa"/>
            <w:tcBorders>
              <w:top w:val="single" w:color="auto" w:sz="8" w:space="0"/>
              <w:bottom w:val="single" w:color="auto" w:sz="8" w:space="0"/>
            </w:tcBorders>
            <w:vAlign w:val="center"/>
          </w:tcPr>
          <w:p>
            <w:pPr>
              <w:jc w:val="center"/>
              <w:rPr>
                <w:b/>
                <w:bCs/>
              </w:rPr>
            </w:pPr>
            <w:r>
              <w:rPr>
                <w:rFonts w:hint="eastAsia"/>
                <w:b/>
                <w:bCs/>
              </w:rPr>
              <w:t>验收结果</w:t>
            </w:r>
          </w:p>
          <w:p>
            <w:pPr>
              <w:pStyle w:val="525"/>
              <w:jc w:val="center"/>
              <w:rPr>
                <w:b/>
              </w:rPr>
            </w:pPr>
            <w:r>
              <w:rPr>
                <w:rFonts w:hint="eastAsia" w:hAnsi="宋体" w:cs="宋体"/>
                <w:b/>
                <w:bCs/>
                <w:color w:val="000000"/>
                <w:szCs w:val="18"/>
              </w:rPr>
              <w:t>（通过/不通过）</w:t>
            </w:r>
          </w:p>
        </w:tc>
        <w:tc>
          <w:tcPr>
            <w:tcW w:w="1408" w:type="dxa"/>
            <w:tcBorders>
              <w:top w:val="single" w:color="auto" w:sz="8" w:space="0"/>
              <w:bottom w:val="single" w:color="auto" w:sz="8" w:space="0"/>
            </w:tcBorders>
            <w:vAlign w:val="center"/>
          </w:tcPr>
          <w:p>
            <w:pPr>
              <w:pStyle w:val="525"/>
              <w:jc w:val="center"/>
              <w:rPr>
                <w:b/>
              </w:rPr>
            </w:pPr>
            <w:r>
              <w:rPr>
                <w:rFonts w:hint="eastAsia" w:hAnsi="宋体" w:cs="宋体"/>
                <w:b/>
                <w:bCs/>
                <w:color w:val="00000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pPr>
              <w:widowControl/>
              <w:jc w:val="center"/>
            </w:pPr>
            <w:r>
              <w:rPr>
                <w:rFonts w:hint="eastAsia" w:ascii="宋体" w:hAnsi="宋体" w:cs="宋体"/>
                <w:color w:val="000000"/>
                <w:kern w:val="0"/>
                <w:sz w:val="18"/>
                <w:szCs w:val="18"/>
                <w:lang w:bidi="ar"/>
              </w:rPr>
              <w:t>全局性寻优计算</w:t>
            </w:r>
          </w:p>
        </w:tc>
        <w:tc>
          <w:tcPr>
            <w:tcW w:w="3610" w:type="dxa"/>
            <w:tcBorders>
              <w:top w:val="single" w:color="auto" w:sz="8" w:space="0"/>
            </w:tcBorders>
            <w:vAlign w:val="center"/>
          </w:tcPr>
          <w:p>
            <w:pPr>
              <w:pStyle w:val="525"/>
              <w:jc w:val="left"/>
            </w:pPr>
            <w:r>
              <w:rPr>
                <w:rFonts w:hint="eastAsia" w:hAnsi="宋体" w:cs="宋体"/>
                <w:color w:val="000000"/>
                <w:szCs w:val="18"/>
              </w:rPr>
              <w:t>应通过本地的全局优化分析或远程的第三方优化分析系统,对生产过程数据和电网、环保等外部约束条件进行实时或非实时数据挖掘,综合平衡安全、经济、环保等目标,进行全局性的寻优计算,给出优化的生产运行方式、操作路径、参数定</w:t>
            </w:r>
            <w:r>
              <w:rPr>
                <w:rFonts w:hint="eastAsia" w:hAnsi="宋体" w:cs="宋体"/>
                <w:color w:val="000000"/>
                <w:kern w:val="0"/>
                <w:szCs w:val="18"/>
                <w:lang w:bidi="ar"/>
              </w:rPr>
              <w:t>值。</w:t>
            </w:r>
          </w:p>
        </w:tc>
        <w:tc>
          <w:tcPr>
            <w:tcW w:w="1984" w:type="dxa"/>
            <w:tcBorders>
              <w:top w:val="single" w:color="auto" w:sz="8" w:space="0"/>
            </w:tcBorders>
            <w:vAlign w:val="center"/>
          </w:tcPr>
          <w:p>
            <w:pPr>
              <w:pStyle w:val="525"/>
              <w:jc w:val="center"/>
            </w:pPr>
          </w:p>
        </w:tc>
        <w:tc>
          <w:tcPr>
            <w:tcW w:w="1408" w:type="dxa"/>
            <w:tcBorders>
              <w:top w:val="single" w:color="auto" w:sz="8" w:space="0"/>
            </w:tcBorders>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运行人员指导建议功能</w:t>
            </w:r>
          </w:p>
        </w:tc>
        <w:tc>
          <w:tcPr>
            <w:tcW w:w="3610" w:type="dxa"/>
            <w:vAlign w:val="center"/>
          </w:tcPr>
          <w:p>
            <w:pPr>
              <w:pStyle w:val="525"/>
              <w:jc w:val="left"/>
            </w:pPr>
            <w:r>
              <w:rPr>
                <w:rFonts w:hint="eastAsia" w:hAnsi="宋体" w:cs="宋体"/>
                <w:color w:val="000000"/>
                <w:kern w:val="0"/>
                <w:szCs w:val="18"/>
                <w:lang w:bidi="ar"/>
              </w:rPr>
              <w:t>应以机组达到综合性能最优为目标能为运行人员操作提供推荐参数和操作建议。</w:t>
            </w:r>
          </w:p>
        </w:tc>
        <w:tc>
          <w:tcPr>
            <w:tcW w:w="1984"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525"/>
              <w:jc w:val="center"/>
            </w:pPr>
            <w:r>
              <w:rPr>
                <w:rFonts w:hint="eastAsia" w:hAnsi="宋体" w:cs="宋体"/>
                <w:color w:val="000000"/>
                <w:kern w:val="0"/>
                <w:szCs w:val="18"/>
                <w:lang w:bidi="ar"/>
              </w:rPr>
              <w:t>运行人员操作评价功能</w:t>
            </w:r>
          </w:p>
        </w:tc>
        <w:tc>
          <w:tcPr>
            <w:tcW w:w="3610" w:type="dxa"/>
            <w:vAlign w:val="center"/>
          </w:tcPr>
          <w:p>
            <w:pPr>
              <w:widowControl/>
              <w:jc w:val="left"/>
            </w:pPr>
            <w:r>
              <w:rPr>
                <w:rFonts w:hint="eastAsia" w:ascii="宋体" w:hAnsi="宋体" w:cs="宋体"/>
                <w:color w:val="000000"/>
                <w:kern w:val="0"/>
                <w:sz w:val="18"/>
                <w:szCs w:val="18"/>
                <w:lang w:bidi="ar"/>
              </w:rPr>
              <w:t>应对运行人员操作质量评价并给出评价结果。</w:t>
            </w:r>
          </w:p>
        </w:tc>
        <w:tc>
          <w:tcPr>
            <w:tcW w:w="1984"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闭环寻优控制功能</w:t>
            </w:r>
          </w:p>
        </w:tc>
        <w:tc>
          <w:tcPr>
            <w:tcW w:w="3610" w:type="dxa"/>
            <w:vAlign w:val="center"/>
          </w:tcPr>
          <w:p>
            <w:pPr>
              <w:pStyle w:val="525"/>
              <w:jc w:val="left"/>
            </w:pPr>
            <w:r>
              <w:rPr>
                <w:rFonts w:hint="eastAsia"/>
                <w:color w:val="000000"/>
                <w:kern w:val="0"/>
                <w:szCs w:val="18"/>
                <w:lang w:bidi="ar"/>
              </w:rPr>
              <w:t>应通过互操作接口将寻优计算获取的运行式、操作路径、参数定值等指令传送至下层控制系统</w:t>
            </w:r>
            <w:r>
              <w:rPr>
                <w:color w:val="000000"/>
                <w:kern w:val="0"/>
                <w:szCs w:val="18"/>
                <w:lang w:bidi="ar"/>
              </w:rPr>
              <w:t>,</w:t>
            </w:r>
            <w:r>
              <w:rPr>
                <w:rFonts w:hint="eastAsia"/>
                <w:color w:val="000000"/>
                <w:kern w:val="0"/>
                <w:szCs w:val="18"/>
                <w:lang w:bidi="ar"/>
              </w:rPr>
              <w:t>使优化的运行方式、操作路径与参数取值及时作用于生产过程。</w:t>
            </w:r>
          </w:p>
        </w:tc>
        <w:tc>
          <w:tcPr>
            <w:tcW w:w="1984"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实时性能</w:t>
            </w:r>
          </w:p>
        </w:tc>
        <w:tc>
          <w:tcPr>
            <w:tcW w:w="3610" w:type="dxa"/>
            <w:vAlign w:val="center"/>
          </w:tcPr>
          <w:p>
            <w:pPr>
              <w:pStyle w:val="525"/>
              <w:jc w:val="left"/>
            </w:pPr>
            <w:r>
              <w:rPr>
                <w:rFonts w:hint="eastAsia"/>
                <w:color w:val="000000"/>
                <w:kern w:val="0"/>
                <w:szCs w:val="18"/>
                <w:lang w:bidi="ar"/>
              </w:rPr>
              <w:t>应具有根据生产过程数据和电网、环保等外部约束条件进行实时或非实时数据建立的模型具备在线更新功能。</w:t>
            </w:r>
          </w:p>
        </w:tc>
        <w:tc>
          <w:tcPr>
            <w:tcW w:w="1984" w:type="dxa"/>
            <w:vAlign w:val="center"/>
          </w:tcPr>
          <w:p>
            <w:pPr>
              <w:pStyle w:val="525"/>
              <w:jc w:val="center"/>
            </w:pPr>
          </w:p>
        </w:tc>
        <w:tc>
          <w:tcPr>
            <w:tcW w:w="1408" w:type="dxa"/>
            <w:vAlign w:val="center"/>
          </w:tcPr>
          <w:p>
            <w:pPr>
              <w:pStyle w:val="525"/>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widowControl/>
              <w:jc w:val="center"/>
            </w:pPr>
            <w:r>
              <w:rPr>
                <w:rFonts w:hint="eastAsia" w:ascii="宋体" w:hAnsi="宋体" w:cs="宋体"/>
                <w:color w:val="000000"/>
                <w:kern w:val="0"/>
                <w:sz w:val="18"/>
                <w:szCs w:val="18"/>
                <w:lang w:bidi="ar"/>
              </w:rPr>
              <w:t>应用覆盖率</w:t>
            </w:r>
          </w:p>
        </w:tc>
        <w:tc>
          <w:tcPr>
            <w:tcW w:w="3610" w:type="dxa"/>
            <w:vAlign w:val="center"/>
          </w:tcPr>
          <w:p>
            <w:pPr>
              <w:pStyle w:val="525"/>
              <w:jc w:val="left"/>
            </w:pPr>
            <w:r>
              <w:rPr>
                <w:rFonts w:hint="eastAsia"/>
                <w:color w:val="000000"/>
                <w:kern w:val="0"/>
                <w:szCs w:val="18"/>
                <w:lang w:bidi="ar"/>
              </w:rPr>
              <w:t>运行操作指导优化结果应涵盖锅炉系统、</w:t>
            </w:r>
            <w:r>
              <w:rPr>
                <w:color w:val="000000"/>
                <w:kern w:val="0"/>
                <w:szCs w:val="18"/>
                <w:lang w:bidi="ar"/>
              </w:rPr>
              <w:t xml:space="preserve"> </w:t>
            </w:r>
            <w:r>
              <w:rPr>
                <w:rFonts w:hint="eastAsia"/>
                <w:color w:val="000000"/>
                <w:kern w:val="0"/>
                <w:szCs w:val="18"/>
                <w:lang w:bidi="ar"/>
              </w:rPr>
              <w:t>汽机系统、热控系统、外供系统（热）等系统。</w:t>
            </w:r>
          </w:p>
        </w:tc>
        <w:tc>
          <w:tcPr>
            <w:tcW w:w="1984" w:type="dxa"/>
            <w:vAlign w:val="center"/>
          </w:tcPr>
          <w:p>
            <w:pPr>
              <w:pStyle w:val="525"/>
              <w:jc w:val="center"/>
            </w:pPr>
          </w:p>
        </w:tc>
        <w:tc>
          <w:tcPr>
            <w:tcW w:w="1408" w:type="dxa"/>
            <w:vAlign w:val="center"/>
          </w:tcPr>
          <w:p>
            <w:pPr>
              <w:pStyle w:val="525"/>
              <w:jc w:val="center"/>
            </w:pPr>
          </w:p>
        </w:tc>
      </w:tr>
    </w:tbl>
    <w:p>
      <w:pPr>
        <w:pStyle w:val="258"/>
        <w:ind w:firstLine="420"/>
      </w:pPr>
    </w:p>
    <w:p>
      <w:pPr>
        <w:pStyle w:val="258"/>
        <w:ind w:firstLine="420"/>
      </w:pPr>
    </w:p>
    <w:p>
      <w:pPr>
        <w:pStyle w:val="258"/>
        <w:ind w:firstLine="420"/>
      </w:pPr>
    </w:p>
    <w:sectPr>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ritannic Bold">
    <w:altName w:val="Yu Gothic UI Semibold"/>
    <w:panose1 w:val="020B0903060703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YShuSongErKW">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widowControl w:val="0"/>
      <w:spacing w:before="0"/>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2</w:t>
    </w:r>
    <w:r>
      <w:rPr>
        <w:rStyle w:val="234"/>
      </w:rPr>
      <w:fldChar w:fldCharType="end"/>
    </w:r>
  </w:p>
  <w:p>
    <w:pPr>
      <w:pStyle w:val="251"/>
      <w:spacing w:before="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widowControl w:val="0"/>
      <w:spacing w:before="0"/>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t>T/CSEE XXX-2026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r>
      <w:t>T/CSEE XXX-2026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t>T/CSEE XXX-2026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4536"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29">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25"/>
  </w:num>
  <w:num w:numId="13">
    <w:abstractNumId w:val="24"/>
  </w:num>
  <w:num w:numId="14">
    <w:abstractNumId w:val="16"/>
  </w:num>
  <w:num w:numId="15">
    <w:abstractNumId w:val="29"/>
  </w:num>
  <w:num w:numId="16">
    <w:abstractNumId w:val="13"/>
  </w:num>
  <w:num w:numId="17">
    <w:abstractNumId w:val="19"/>
  </w:num>
  <w:num w:numId="18">
    <w:abstractNumId w:val="23"/>
  </w:num>
  <w:num w:numId="19">
    <w:abstractNumId w:val="12"/>
  </w:num>
  <w:num w:numId="20">
    <w:abstractNumId w:val="21"/>
  </w:num>
  <w:num w:numId="21">
    <w:abstractNumId w:val="27"/>
  </w:num>
  <w:num w:numId="22">
    <w:abstractNumId w:val="10"/>
  </w:num>
  <w:num w:numId="23">
    <w:abstractNumId w:val="20"/>
  </w:num>
  <w:num w:numId="24">
    <w:abstractNumId w:val="28"/>
  </w:num>
  <w:num w:numId="25">
    <w:abstractNumId w:val="14"/>
  </w:num>
  <w:num w:numId="26">
    <w:abstractNumId w:val="18"/>
  </w:num>
  <w:num w:numId="27">
    <w:abstractNumId w:val="11"/>
  </w:num>
  <w:num w:numId="28">
    <w:abstractNumId w:val="26"/>
  </w:num>
  <w:num w:numId="29">
    <w:abstractNumId w:val="22"/>
  </w:num>
  <w:num w:numId="30">
    <w:abstractNumId w:val="1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57"/>
    <w:rsid w:val="00006548"/>
    <w:rsid w:val="00025FB9"/>
    <w:rsid w:val="00027BD3"/>
    <w:rsid w:val="00031EEE"/>
    <w:rsid w:val="00036B39"/>
    <w:rsid w:val="000372EA"/>
    <w:rsid w:val="00040BBF"/>
    <w:rsid w:val="00043421"/>
    <w:rsid w:val="00050E91"/>
    <w:rsid w:val="00053FB5"/>
    <w:rsid w:val="00075DD9"/>
    <w:rsid w:val="00076F59"/>
    <w:rsid w:val="0009271F"/>
    <w:rsid w:val="0009648F"/>
    <w:rsid w:val="000A568D"/>
    <w:rsid w:val="000A6E5F"/>
    <w:rsid w:val="000B1A3C"/>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C2054"/>
    <w:rsid w:val="001D2FA3"/>
    <w:rsid w:val="001D5AA4"/>
    <w:rsid w:val="001D71BA"/>
    <w:rsid w:val="001E5A95"/>
    <w:rsid w:val="001F0E09"/>
    <w:rsid w:val="001F724D"/>
    <w:rsid w:val="00216264"/>
    <w:rsid w:val="00227E52"/>
    <w:rsid w:val="002310FD"/>
    <w:rsid w:val="002325A6"/>
    <w:rsid w:val="00235CB0"/>
    <w:rsid w:val="00245A17"/>
    <w:rsid w:val="00247E6D"/>
    <w:rsid w:val="00265A56"/>
    <w:rsid w:val="00267674"/>
    <w:rsid w:val="002700C0"/>
    <w:rsid w:val="00277D91"/>
    <w:rsid w:val="00282FBE"/>
    <w:rsid w:val="00287FD8"/>
    <w:rsid w:val="00290905"/>
    <w:rsid w:val="002917C0"/>
    <w:rsid w:val="00293685"/>
    <w:rsid w:val="002A3BE2"/>
    <w:rsid w:val="002A4DD0"/>
    <w:rsid w:val="002A6B18"/>
    <w:rsid w:val="002B778D"/>
    <w:rsid w:val="002C6C4A"/>
    <w:rsid w:val="002E08C1"/>
    <w:rsid w:val="002E5F3F"/>
    <w:rsid w:val="002F1862"/>
    <w:rsid w:val="00303CA5"/>
    <w:rsid w:val="00316CBA"/>
    <w:rsid w:val="00324802"/>
    <w:rsid w:val="00337CA1"/>
    <w:rsid w:val="00366B99"/>
    <w:rsid w:val="00397925"/>
    <w:rsid w:val="003A3823"/>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93857"/>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575ED"/>
    <w:rsid w:val="00562526"/>
    <w:rsid w:val="00573966"/>
    <w:rsid w:val="00573CAA"/>
    <w:rsid w:val="00596BBE"/>
    <w:rsid w:val="005A1616"/>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B72E9"/>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429F"/>
    <w:rsid w:val="00776408"/>
    <w:rsid w:val="0078233D"/>
    <w:rsid w:val="00792486"/>
    <w:rsid w:val="00792DBE"/>
    <w:rsid w:val="00795E45"/>
    <w:rsid w:val="007D2FAA"/>
    <w:rsid w:val="007E0206"/>
    <w:rsid w:val="007E3F4F"/>
    <w:rsid w:val="007F69B9"/>
    <w:rsid w:val="00800A29"/>
    <w:rsid w:val="00811C33"/>
    <w:rsid w:val="008416F3"/>
    <w:rsid w:val="00846D16"/>
    <w:rsid w:val="00852FD6"/>
    <w:rsid w:val="00862997"/>
    <w:rsid w:val="00863677"/>
    <w:rsid w:val="0086798F"/>
    <w:rsid w:val="00867C2D"/>
    <w:rsid w:val="008708FD"/>
    <w:rsid w:val="0088529D"/>
    <w:rsid w:val="008C0296"/>
    <w:rsid w:val="008C5347"/>
    <w:rsid w:val="008D2560"/>
    <w:rsid w:val="008D383F"/>
    <w:rsid w:val="008E1AE0"/>
    <w:rsid w:val="008E351F"/>
    <w:rsid w:val="00901DA3"/>
    <w:rsid w:val="0091784D"/>
    <w:rsid w:val="009373FA"/>
    <w:rsid w:val="009535DF"/>
    <w:rsid w:val="0095659D"/>
    <w:rsid w:val="009676B1"/>
    <w:rsid w:val="009721AF"/>
    <w:rsid w:val="00984705"/>
    <w:rsid w:val="00995610"/>
    <w:rsid w:val="009A2C2B"/>
    <w:rsid w:val="009A7B66"/>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59EF"/>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7C0E"/>
    <w:rsid w:val="00B454CA"/>
    <w:rsid w:val="00B55871"/>
    <w:rsid w:val="00B565EB"/>
    <w:rsid w:val="00B614B1"/>
    <w:rsid w:val="00B74D02"/>
    <w:rsid w:val="00B807AF"/>
    <w:rsid w:val="00B90349"/>
    <w:rsid w:val="00BB5BF7"/>
    <w:rsid w:val="00BC6C4C"/>
    <w:rsid w:val="00BE027D"/>
    <w:rsid w:val="00BE1ED8"/>
    <w:rsid w:val="00BF3DB8"/>
    <w:rsid w:val="00BF533F"/>
    <w:rsid w:val="00C01946"/>
    <w:rsid w:val="00C12F1C"/>
    <w:rsid w:val="00C22264"/>
    <w:rsid w:val="00C231D9"/>
    <w:rsid w:val="00C23D6E"/>
    <w:rsid w:val="00C26FF1"/>
    <w:rsid w:val="00C30CAE"/>
    <w:rsid w:val="00C7294C"/>
    <w:rsid w:val="00C7721B"/>
    <w:rsid w:val="00C80B64"/>
    <w:rsid w:val="00C825D9"/>
    <w:rsid w:val="00C82D66"/>
    <w:rsid w:val="00CA1496"/>
    <w:rsid w:val="00CA612B"/>
    <w:rsid w:val="00CA6A4E"/>
    <w:rsid w:val="00CB5BB7"/>
    <w:rsid w:val="00CC19EC"/>
    <w:rsid w:val="00CE0378"/>
    <w:rsid w:val="00CF740D"/>
    <w:rsid w:val="00D10F52"/>
    <w:rsid w:val="00D20260"/>
    <w:rsid w:val="00D32102"/>
    <w:rsid w:val="00D57726"/>
    <w:rsid w:val="00D679FB"/>
    <w:rsid w:val="00D77681"/>
    <w:rsid w:val="00D815D5"/>
    <w:rsid w:val="00DA6082"/>
    <w:rsid w:val="00DB79A4"/>
    <w:rsid w:val="00DC300E"/>
    <w:rsid w:val="00DC5920"/>
    <w:rsid w:val="00DD42C1"/>
    <w:rsid w:val="00DE6C5C"/>
    <w:rsid w:val="00DE79D1"/>
    <w:rsid w:val="00DF17BE"/>
    <w:rsid w:val="00DF3719"/>
    <w:rsid w:val="00E05C6A"/>
    <w:rsid w:val="00E05E73"/>
    <w:rsid w:val="00E12E32"/>
    <w:rsid w:val="00E245C7"/>
    <w:rsid w:val="00E307EE"/>
    <w:rsid w:val="00E30917"/>
    <w:rsid w:val="00E33A22"/>
    <w:rsid w:val="00E376DF"/>
    <w:rsid w:val="00E558DE"/>
    <w:rsid w:val="00E6055B"/>
    <w:rsid w:val="00E638E4"/>
    <w:rsid w:val="00E73319"/>
    <w:rsid w:val="00E83142"/>
    <w:rsid w:val="00E87A23"/>
    <w:rsid w:val="00E96E93"/>
    <w:rsid w:val="00ED1474"/>
    <w:rsid w:val="00ED7098"/>
    <w:rsid w:val="00EE4858"/>
    <w:rsid w:val="00EE4A1A"/>
    <w:rsid w:val="00F172FB"/>
    <w:rsid w:val="00F17B6A"/>
    <w:rsid w:val="00F252F0"/>
    <w:rsid w:val="00F25CA4"/>
    <w:rsid w:val="00F3590F"/>
    <w:rsid w:val="00F361C7"/>
    <w:rsid w:val="00F66499"/>
    <w:rsid w:val="00F73EF2"/>
    <w:rsid w:val="00F8041E"/>
    <w:rsid w:val="00F863B5"/>
    <w:rsid w:val="00F93854"/>
    <w:rsid w:val="00FD74B3"/>
    <w:rsid w:val="00FE15CE"/>
    <w:rsid w:val="00FE1856"/>
    <w:rsid w:val="0805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unhideWhenUsed="0" w:uiPriority="0" w:name="footnote text"/>
    <w:lsdException w:uiPriority="99" w:name="annotation text"/>
    <w:lsdException w:unhideWhenUsed="0" w:uiPriority="0" w:name="header"/>
    <w:lsdException w:unhideWhenUsed="0" w:uiPriority="0" w:name="footer"/>
    <w:lsdException w:uiPriority="99" w:name="index heading"/>
    <w:lsdException w:qFormat="1" w:unhideWhenUsed="0" w:uiPriority="0" w:semiHidden="0" w:name="caption"/>
    <w:lsdException w:unhideWhenUsed="0" w:uiPriority="0" w:name="table of figures"/>
    <w:lsdException w:qFormat="1"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qFormat="1"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58"/>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uiPriority w:val="99"/>
    <w:pPr>
      <w:ind w:left="100" w:leftChars="400" w:hanging="200" w:hangingChars="200"/>
      <w:contextualSpacing/>
    </w:pPr>
  </w:style>
  <w:style w:type="paragraph" w:styleId="13">
    <w:name w:val="toc 7"/>
    <w:basedOn w:val="14"/>
    <w:next w:val="1"/>
    <w:semiHidden/>
    <w:uiPriority w:val="0"/>
    <w:pPr>
      <w:ind w:left="500" w:leftChars="500"/>
    </w:pPr>
  </w:style>
  <w:style w:type="paragraph" w:styleId="14">
    <w:name w:val="toc 6"/>
    <w:basedOn w:val="15"/>
    <w:next w:val="1"/>
    <w:semiHidden/>
    <w:uiPriority w:val="0"/>
    <w:pPr>
      <w:ind w:left="400" w:leftChars="400"/>
    </w:pPr>
  </w:style>
  <w:style w:type="paragraph" w:styleId="15">
    <w:name w:val="toc 5"/>
    <w:basedOn w:val="16"/>
    <w:next w:val="1"/>
    <w:semiHidden/>
    <w:uiPriority w:val="0"/>
    <w:pPr>
      <w:ind w:left="300" w:leftChars="300"/>
    </w:pPr>
  </w:style>
  <w:style w:type="paragraph" w:styleId="16">
    <w:name w:val="toc 4"/>
    <w:basedOn w:val="17"/>
    <w:next w:val="1"/>
    <w:uiPriority w:val="39"/>
    <w:pPr>
      <w:ind w:left="200" w:leftChars="200"/>
    </w:pPr>
  </w:style>
  <w:style w:type="paragraph" w:styleId="17">
    <w:name w:val="toc 3"/>
    <w:basedOn w:val="18"/>
    <w:next w:val="1"/>
    <w:uiPriority w:val="39"/>
    <w:pPr>
      <w:ind w:left="100" w:leftChars="100"/>
    </w:pPr>
  </w:style>
  <w:style w:type="paragraph" w:styleId="18">
    <w:name w:val="toc 2"/>
    <w:basedOn w:val="19"/>
    <w:next w:val="1"/>
    <w:uiPriority w:val="39"/>
  </w:style>
  <w:style w:type="paragraph" w:styleId="19">
    <w:name w:val="toc 1"/>
    <w:next w:val="1"/>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uiPriority w:val="99"/>
    <w:pPr>
      <w:numPr>
        <w:ilvl w:val="0"/>
        <w:numId w:val="1"/>
      </w:numPr>
      <w:contextualSpacing/>
    </w:pPr>
  </w:style>
  <w:style w:type="paragraph" w:styleId="21">
    <w:name w:val="table of authorities"/>
    <w:basedOn w:val="1"/>
    <w:next w:val="1"/>
    <w:semiHidden/>
    <w:unhideWhenUsed/>
    <w:uiPriority w:val="99"/>
    <w:pPr>
      <w:ind w:left="420" w:leftChars="200"/>
    </w:pPr>
  </w:style>
  <w:style w:type="paragraph" w:styleId="22">
    <w:name w:val="Note Heading"/>
    <w:basedOn w:val="1"/>
    <w:next w:val="1"/>
    <w:link w:val="490"/>
    <w:semiHidden/>
    <w:unhideWhenUsed/>
    <w:uiPriority w:val="99"/>
    <w:pPr>
      <w:jc w:val="center"/>
    </w:pPr>
  </w:style>
  <w:style w:type="paragraph" w:styleId="23">
    <w:name w:val="List Bullet 4"/>
    <w:basedOn w:val="1"/>
    <w:semiHidden/>
    <w:unhideWhenUsed/>
    <w:uiPriority w:val="99"/>
    <w:pPr>
      <w:numPr>
        <w:ilvl w:val="0"/>
        <w:numId w:val="2"/>
      </w:numPr>
      <w:contextualSpacing/>
    </w:pPr>
  </w:style>
  <w:style w:type="paragraph" w:styleId="24">
    <w:name w:val="index 8"/>
    <w:basedOn w:val="1"/>
    <w:next w:val="1"/>
    <w:semiHidden/>
    <w:unhideWhenUsed/>
    <w:uiPriority w:val="99"/>
    <w:pPr>
      <w:ind w:left="1400" w:leftChars="1400"/>
    </w:pPr>
  </w:style>
  <w:style w:type="paragraph" w:styleId="25">
    <w:name w:val="E-mail Signature"/>
    <w:basedOn w:val="1"/>
    <w:link w:val="356"/>
    <w:semiHidden/>
    <w:unhideWhenUsed/>
    <w:uiPriority w:val="99"/>
  </w:style>
  <w:style w:type="paragraph" w:styleId="26">
    <w:name w:val="List Number"/>
    <w:basedOn w:val="1"/>
    <w:semiHidden/>
    <w:unhideWhenUsed/>
    <w:uiPriority w:val="99"/>
    <w:pPr>
      <w:numPr>
        <w:ilvl w:val="0"/>
        <w:numId w:val="3"/>
      </w:numPr>
      <w:contextualSpacing/>
    </w:pPr>
  </w:style>
  <w:style w:type="paragraph" w:styleId="27">
    <w:name w:val="Normal Indent"/>
    <w:basedOn w:val="1"/>
    <w:semiHidden/>
    <w:unhideWhenUsed/>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uiPriority w:val="99"/>
    <w:pPr>
      <w:ind w:left="800" w:leftChars="800"/>
    </w:pPr>
  </w:style>
  <w:style w:type="paragraph" w:styleId="30">
    <w:name w:val="List Bullet"/>
    <w:basedOn w:val="1"/>
    <w:semiHidden/>
    <w:unhideWhenUsed/>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uiPriority w:val="99"/>
    <w:rPr>
      <w:rFonts w:ascii="Microsoft YaHei UI" w:eastAsia="Microsoft YaHei UI"/>
      <w:sz w:val="18"/>
      <w:szCs w:val="18"/>
    </w:rPr>
  </w:style>
  <w:style w:type="paragraph" w:styleId="33">
    <w:name w:val="toa heading"/>
    <w:basedOn w:val="1"/>
    <w:next w:val="1"/>
    <w:semiHidden/>
    <w:unhideWhenUsed/>
    <w:uiPriority w:val="99"/>
    <w:pPr>
      <w:spacing w:before="120"/>
    </w:pPr>
    <w:rPr>
      <w:rFonts w:asciiTheme="majorHAnsi" w:hAnsiTheme="majorHAnsi" w:cstheme="majorBidi"/>
      <w:sz w:val="24"/>
    </w:rPr>
  </w:style>
  <w:style w:type="paragraph" w:styleId="34">
    <w:name w:val="annotation text"/>
    <w:basedOn w:val="1"/>
    <w:link w:val="366"/>
    <w:semiHidden/>
    <w:unhideWhenUsed/>
    <w:uiPriority w:val="99"/>
    <w:pPr>
      <w:jc w:val="left"/>
    </w:pPr>
  </w:style>
  <w:style w:type="paragraph" w:styleId="35">
    <w:name w:val="index 6"/>
    <w:basedOn w:val="1"/>
    <w:next w:val="1"/>
    <w:semiHidden/>
    <w:unhideWhenUsed/>
    <w:uiPriority w:val="99"/>
    <w:pPr>
      <w:ind w:left="1000" w:leftChars="1000"/>
    </w:pPr>
  </w:style>
  <w:style w:type="paragraph" w:styleId="36">
    <w:name w:val="Salutation"/>
    <w:basedOn w:val="1"/>
    <w:next w:val="1"/>
    <w:link w:val="354"/>
    <w:semiHidden/>
    <w:unhideWhenUsed/>
    <w:uiPriority w:val="99"/>
  </w:style>
  <w:style w:type="paragraph" w:styleId="37">
    <w:name w:val="Body Text 3"/>
    <w:basedOn w:val="1"/>
    <w:link w:val="487"/>
    <w:semiHidden/>
    <w:unhideWhenUsed/>
    <w:uiPriority w:val="99"/>
    <w:pPr>
      <w:spacing w:after="120"/>
    </w:pPr>
    <w:rPr>
      <w:sz w:val="16"/>
      <w:szCs w:val="16"/>
    </w:rPr>
  </w:style>
  <w:style w:type="paragraph" w:styleId="38">
    <w:name w:val="Closing"/>
    <w:basedOn w:val="1"/>
    <w:link w:val="359"/>
    <w:semiHidden/>
    <w:unhideWhenUsed/>
    <w:uiPriority w:val="99"/>
    <w:pPr>
      <w:ind w:left="100" w:leftChars="2100"/>
    </w:pPr>
  </w:style>
  <w:style w:type="paragraph" w:styleId="39">
    <w:name w:val="List Bullet 3"/>
    <w:basedOn w:val="1"/>
    <w:semiHidden/>
    <w:unhideWhenUsed/>
    <w:uiPriority w:val="99"/>
    <w:pPr>
      <w:numPr>
        <w:ilvl w:val="0"/>
        <w:numId w:val="5"/>
      </w:numPr>
      <w:contextualSpacing/>
    </w:pPr>
  </w:style>
  <w:style w:type="paragraph" w:styleId="40">
    <w:name w:val="Body Text"/>
    <w:basedOn w:val="1"/>
    <w:link w:val="332"/>
    <w:semiHidden/>
    <w:unhideWhenUsed/>
    <w:uiPriority w:val="99"/>
    <w:pPr>
      <w:spacing w:after="120"/>
    </w:pPr>
  </w:style>
  <w:style w:type="paragraph" w:styleId="41">
    <w:name w:val="Body Text Indent"/>
    <w:basedOn w:val="1"/>
    <w:link w:val="484"/>
    <w:semiHidden/>
    <w:unhideWhenUsed/>
    <w:uiPriority w:val="99"/>
    <w:pPr>
      <w:spacing w:after="120"/>
      <w:ind w:left="420" w:leftChars="200"/>
    </w:pPr>
  </w:style>
  <w:style w:type="paragraph" w:styleId="42">
    <w:name w:val="List Number 3"/>
    <w:basedOn w:val="1"/>
    <w:semiHidden/>
    <w:unhideWhenUsed/>
    <w:uiPriority w:val="99"/>
    <w:pPr>
      <w:numPr>
        <w:ilvl w:val="0"/>
        <w:numId w:val="6"/>
      </w:numPr>
      <w:contextualSpacing/>
    </w:pPr>
  </w:style>
  <w:style w:type="paragraph" w:styleId="43">
    <w:name w:val="List 2"/>
    <w:basedOn w:val="1"/>
    <w:semiHidden/>
    <w:unhideWhenUsed/>
    <w:uiPriority w:val="99"/>
    <w:pPr>
      <w:ind w:left="100" w:leftChars="200" w:hanging="200" w:hangingChars="200"/>
      <w:contextualSpacing/>
    </w:pPr>
  </w:style>
  <w:style w:type="paragraph" w:styleId="44">
    <w:name w:val="List Continue"/>
    <w:basedOn w:val="1"/>
    <w:semiHidden/>
    <w:unhideWhenUsed/>
    <w:uiPriority w:val="99"/>
    <w:pPr>
      <w:spacing w:after="120"/>
      <w:ind w:left="420" w:leftChars="200"/>
      <w:contextualSpacing/>
    </w:pPr>
  </w:style>
  <w:style w:type="paragraph" w:styleId="45">
    <w:name w:val="Block Text"/>
    <w:basedOn w:val="1"/>
    <w:semiHidden/>
    <w:unhideWhenUsed/>
    <w:uiPriority w:val="99"/>
    <w:pPr>
      <w:spacing w:after="120"/>
      <w:ind w:left="1440" w:leftChars="700" w:right="1440" w:rightChars="700"/>
    </w:pPr>
  </w:style>
  <w:style w:type="paragraph" w:styleId="46">
    <w:name w:val="List Bullet 2"/>
    <w:basedOn w:val="1"/>
    <w:semiHidden/>
    <w:unhideWhenUsed/>
    <w:uiPriority w:val="99"/>
    <w:pPr>
      <w:numPr>
        <w:ilvl w:val="0"/>
        <w:numId w:val="7"/>
      </w:numPr>
      <w:contextualSpacing/>
    </w:pPr>
  </w:style>
  <w:style w:type="paragraph" w:styleId="47">
    <w:name w:val="HTML Address"/>
    <w:basedOn w:val="1"/>
    <w:semiHidden/>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uiPriority w:val="99"/>
    <w:rPr>
      <w:rFonts w:ascii="宋体" w:hAnsi="Courier New" w:cs="Courier New"/>
      <w:szCs w:val="21"/>
    </w:rPr>
  </w:style>
  <w:style w:type="paragraph" w:styleId="50">
    <w:name w:val="List Bullet 5"/>
    <w:basedOn w:val="1"/>
    <w:semiHidden/>
    <w:unhideWhenUsed/>
    <w:uiPriority w:val="99"/>
    <w:pPr>
      <w:numPr>
        <w:ilvl w:val="0"/>
        <w:numId w:val="8"/>
      </w:numPr>
      <w:contextualSpacing/>
    </w:pPr>
  </w:style>
  <w:style w:type="paragraph" w:styleId="51">
    <w:name w:val="List Number 4"/>
    <w:basedOn w:val="1"/>
    <w:semiHidden/>
    <w:unhideWhenUsed/>
    <w:uiPriority w:val="99"/>
    <w:pPr>
      <w:numPr>
        <w:ilvl w:val="0"/>
        <w:numId w:val="9"/>
      </w:numPr>
      <w:contextualSpacing/>
    </w:pPr>
  </w:style>
  <w:style w:type="paragraph" w:styleId="52">
    <w:name w:val="toc 8"/>
    <w:basedOn w:val="13"/>
    <w:next w:val="1"/>
    <w:semiHidden/>
    <w:uiPriority w:val="0"/>
  </w:style>
  <w:style w:type="paragraph" w:styleId="53">
    <w:name w:val="index 3"/>
    <w:basedOn w:val="1"/>
    <w:next w:val="1"/>
    <w:semiHidden/>
    <w:unhideWhenUsed/>
    <w:uiPriority w:val="99"/>
    <w:pPr>
      <w:ind w:left="400" w:leftChars="400"/>
    </w:pPr>
  </w:style>
  <w:style w:type="paragraph" w:styleId="54">
    <w:name w:val="Date"/>
    <w:basedOn w:val="1"/>
    <w:next w:val="1"/>
    <w:link w:val="418"/>
    <w:semiHidden/>
    <w:unhideWhenUsed/>
    <w:uiPriority w:val="99"/>
    <w:pPr>
      <w:ind w:left="100" w:leftChars="2500"/>
    </w:pPr>
  </w:style>
  <w:style w:type="paragraph" w:styleId="55">
    <w:name w:val="Body Text Indent 2"/>
    <w:basedOn w:val="1"/>
    <w:link w:val="488"/>
    <w:semiHidden/>
    <w:unhideWhenUsed/>
    <w:uiPriority w:val="99"/>
    <w:pPr>
      <w:spacing w:after="120" w:line="480" w:lineRule="auto"/>
      <w:ind w:left="420" w:leftChars="200"/>
    </w:pPr>
  </w:style>
  <w:style w:type="paragraph" w:styleId="56">
    <w:name w:val="endnote text"/>
    <w:basedOn w:val="1"/>
    <w:link w:val="471"/>
    <w:semiHidden/>
    <w:unhideWhenUsed/>
    <w:uiPriority w:val="99"/>
    <w:pPr>
      <w:snapToGrid w:val="0"/>
      <w:jc w:val="left"/>
    </w:pPr>
  </w:style>
  <w:style w:type="paragraph" w:styleId="57">
    <w:name w:val="List Continue 5"/>
    <w:basedOn w:val="1"/>
    <w:semiHidden/>
    <w:unhideWhenUsed/>
    <w:uiPriority w:val="99"/>
    <w:pPr>
      <w:spacing w:after="120"/>
      <w:ind w:left="2100" w:leftChars="1000"/>
      <w:contextualSpacing/>
    </w:pPr>
  </w:style>
  <w:style w:type="paragraph" w:styleId="58">
    <w:name w:val="Balloon Text"/>
    <w:basedOn w:val="1"/>
    <w:link w:val="365"/>
    <w:semiHidden/>
    <w:unhideWhenUsed/>
    <w:uiPriority w:val="99"/>
    <w:rPr>
      <w:sz w:val="18"/>
      <w:szCs w:val="18"/>
    </w:rPr>
  </w:style>
  <w:style w:type="paragraph" w:styleId="59">
    <w:name w:val="footer"/>
    <w:basedOn w:val="1"/>
    <w:semiHidden/>
    <w:uiPriority w:val="0"/>
    <w:pPr>
      <w:tabs>
        <w:tab w:val="center" w:pos="4153"/>
        <w:tab w:val="right" w:pos="8306"/>
      </w:tabs>
      <w:snapToGrid w:val="0"/>
      <w:jc w:val="right"/>
    </w:pPr>
    <w:rPr>
      <w:sz w:val="18"/>
      <w:szCs w:val="18"/>
    </w:rPr>
  </w:style>
  <w:style w:type="paragraph" w:styleId="60">
    <w:name w:val="envelope return"/>
    <w:basedOn w:val="1"/>
    <w:semiHidden/>
    <w:unhideWhenUsed/>
    <w:uiPriority w:val="99"/>
    <w:pPr>
      <w:snapToGrid w:val="0"/>
    </w:pPr>
    <w:rPr>
      <w:rFonts w:asciiTheme="majorHAnsi" w:hAnsiTheme="majorHAnsi" w:eastAsiaTheme="majorEastAsia" w:cstheme="majorBidi"/>
    </w:rPr>
  </w:style>
  <w:style w:type="paragraph" w:styleId="61">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uiPriority w:val="99"/>
    <w:pPr>
      <w:ind w:left="100" w:leftChars="2100"/>
    </w:pPr>
  </w:style>
  <w:style w:type="paragraph" w:styleId="63">
    <w:name w:val="List Continue 4"/>
    <w:basedOn w:val="1"/>
    <w:semiHidden/>
    <w:unhideWhenUsed/>
    <w:uiPriority w:val="99"/>
    <w:pPr>
      <w:spacing w:after="120"/>
      <w:ind w:left="1680" w:leftChars="800"/>
      <w:contextualSpacing/>
    </w:pPr>
  </w:style>
  <w:style w:type="paragraph" w:styleId="64">
    <w:name w:val="index heading"/>
    <w:basedOn w:val="1"/>
    <w:next w:val="65"/>
    <w:semiHidden/>
    <w:unhideWhenUsed/>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uiPriority w:val="99"/>
    <w:pPr>
      <w:numPr>
        <w:ilvl w:val="0"/>
        <w:numId w:val="10"/>
      </w:numPr>
      <w:contextualSpacing/>
    </w:pPr>
  </w:style>
  <w:style w:type="paragraph" w:styleId="68">
    <w:name w:val="List"/>
    <w:basedOn w:val="1"/>
    <w:semiHidden/>
    <w:unhideWhenUsed/>
    <w:uiPriority w:val="99"/>
    <w:pPr>
      <w:ind w:left="200" w:hanging="200" w:hangingChars="200"/>
      <w:contextualSpacing/>
    </w:pPr>
  </w:style>
  <w:style w:type="paragraph" w:styleId="69">
    <w:name w:val="footnote text"/>
    <w:basedOn w:val="1"/>
    <w:semiHidden/>
    <w:uiPriority w:val="0"/>
    <w:pPr>
      <w:snapToGrid w:val="0"/>
      <w:ind w:left="400" w:leftChars="200" w:hanging="200" w:hangingChars="200"/>
      <w:jc w:val="left"/>
    </w:pPr>
    <w:rPr>
      <w:sz w:val="18"/>
      <w:szCs w:val="18"/>
    </w:rPr>
  </w:style>
  <w:style w:type="paragraph" w:styleId="70">
    <w:name w:val="List 5"/>
    <w:basedOn w:val="1"/>
    <w:semiHidden/>
    <w:unhideWhenUsed/>
    <w:uiPriority w:val="99"/>
    <w:pPr>
      <w:ind w:left="100" w:leftChars="800" w:hanging="200" w:hangingChars="200"/>
      <w:contextualSpacing/>
    </w:pPr>
  </w:style>
  <w:style w:type="paragraph" w:styleId="71">
    <w:name w:val="Body Text Indent 3"/>
    <w:basedOn w:val="1"/>
    <w:link w:val="489"/>
    <w:semiHidden/>
    <w:unhideWhenUsed/>
    <w:uiPriority w:val="99"/>
    <w:pPr>
      <w:spacing w:after="120"/>
      <w:ind w:left="420" w:leftChars="200"/>
    </w:pPr>
    <w:rPr>
      <w:sz w:val="16"/>
      <w:szCs w:val="16"/>
    </w:rPr>
  </w:style>
  <w:style w:type="paragraph" w:styleId="72">
    <w:name w:val="index 7"/>
    <w:basedOn w:val="1"/>
    <w:next w:val="1"/>
    <w:semiHidden/>
    <w:unhideWhenUsed/>
    <w:uiPriority w:val="99"/>
    <w:pPr>
      <w:ind w:left="1200" w:leftChars="1200"/>
    </w:pPr>
  </w:style>
  <w:style w:type="paragraph" w:styleId="73">
    <w:name w:val="index 9"/>
    <w:basedOn w:val="1"/>
    <w:next w:val="1"/>
    <w:semiHidden/>
    <w:unhideWhenUsed/>
    <w:uiPriority w:val="99"/>
    <w:pPr>
      <w:ind w:left="1600" w:leftChars="1600"/>
    </w:pPr>
  </w:style>
  <w:style w:type="paragraph" w:styleId="74">
    <w:name w:val="table of figures"/>
    <w:basedOn w:val="1"/>
    <w:next w:val="1"/>
    <w:semiHidden/>
    <w:uiPriority w:val="0"/>
  </w:style>
  <w:style w:type="paragraph" w:styleId="75">
    <w:name w:val="toc 9"/>
    <w:basedOn w:val="52"/>
    <w:next w:val="1"/>
    <w:semiHidden/>
    <w:uiPriority w:val="0"/>
  </w:style>
  <w:style w:type="paragraph" w:styleId="76">
    <w:name w:val="Body Text 2"/>
    <w:basedOn w:val="1"/>
    <w:link w:val="486"/>
    <w:semiHidden/>
    <w:unhideWhenUsed/>
    <w:uiPriority w:val="99"/>
    <w:pPr>
      <w:spacing w:after="120" w:line="480" w:lineRule="auto"/>
    </w:pPr>
  </w:style>
  <w:style w:type="paragraph" w:styleId="77">
    <w:name w:val="List 4"/>
    <w:basedOn w:val="1"/>
    <w:semiHidden/>
    <w:unhideWhenUsed/>
    <w:uiPriority w:val="99"/>
    <w:pPr>
      <w:ind w:left="100" w:leftChars="600" w:hanging="200" w:hangingChars="200"/>
      <w:contextualSpacing/>
    </w:pPr>
  </w:style>
  <w:style w:type="paragraph" w:styleId="78">
    <w:name w:val="List Continue 2"/>
    <w:basedOn w:val="1"/>
    <w:semiHidden/>
    <w:unhideWhenUsed/>
    <w:uiPriority w:val="99"/>
    <w:pPr>
      <w:spacing w:after="120"/>
      <w:ind w:left="840" w:leftChars="400"/>
      <w:contextualSpacing/>
    </w:pPr>
  </w:style>
  <w:style w:type="paragraph" w:styleId="79">
    <w:name w:val="Message Header"/>
    <w:basedOn w:val="1"/>
    <w:link w:val="479"/>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uiPriority w:val="0"/>
    <w:rPr>
      <w:rFonts w:ascii="Courier New" w:hAnsi="Courier New" w:cs="Courier New"/>
      <w:sz w:val="20"/>
      <w:szCs w:val="20"/>
    </w:rPr>
  </w:style>
  <w:style w:type="paragraph" w:styleId="81">
    <w:name w:val="Normal (Web)"/>
    <w:basedOn w:val="1"/>
    <w:semiHidden/>
    <w:unhideWhenUsed/>
    <w:uiPriority w:val="99"/>
    <w:rPr>
      <w:sz w:val="24"/>
    </w:rPr>
  </w:style>
  <w:style w:type="paragraph" w:styleId="82">
    <w:name w:val="List Continue 3"/>
    <w:basedOn w:val="1"/>
    <w:semiHidden/>
    <w:unhideWhenUsed/>
    <w:uiPriority w:val="99"/>
    <w:pPr>
      <w:spacing w:after="120"/>
      <w:ind w:left="1260" w:leftChars="600"/>
      <w:contextualSpacing/>
    </w:pPr>
  </w:style>
  <w:style w:type="paragraph" w:styleId="83">
    <w:name w:val="index 2"/>
    <w:basedOn w:val="1"/>
    <w:next w:val="1"/>
    <w:semiHidden/>
    <w:unhideWhenUsed/>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uiPriority w:val="99"/>
    <w:rPr>
      <w:b/>
      <w:bCs/>
    </w:rPr>
  </w:style>
  <w:style w:type="paragraph" w:styleId="86">
    <w:name w:val="Body Text First Indent"/>
    <w:basedOn w:val="40"/>
    <w:link w:val="483"/>
    <w:semiHidden/>
    <w:unhideWhenUsed/>
    <w:uiPriority w:val="99"/>
    <w:pPr>
      <w:ind w:firstLine="420" w:firstLineChars="100"/>
    </w:pPr>
  </w:style>
  <w:style w:type="paragraph" w:styleId="87">
    <w:name w:val="Body Text First Indent 2"/>
    <w:basedOn w:val="41"/>
    <w:link w:val="485"/>
    <w:semiHidden/>
    <w:unhideWhenUsed/>
    <w:uiPriority w:val="99"/>
    <w:pPr>
      <w:ind w:firstLine="420" w:firstLineChars="200"/>
    </w:pPr>
  </w:style>
  <w:style w:type="table" w:styleId="89">
    <w:name w:val="Table Grid"/>
    <w:basedOn w:val="8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uiPriority w:val="99"/>
    <w:rPr>
      <w:vertAlign w:val="superscript"/>
    </w:rPr>
  </w:style>
  <w:style w:type="character" w:styleId="234">
    <w:name w:val="page number"/>
    <w:basedOn w:val="231"/>
    <w:semiHidden/>
    <w:uiPriority w:val="0"/>
  </w:style>
  <w:style w:type="character" w:styleId="235">
    <w:name w:val="FollowedHyperlink"/>
    <w:basedOn w:val="231"/>
    <w:semiHidden/>
    <w:unhideWhenUsed/>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uiPriority w:val="99"/>
  </w:style>
  <w:style w:type="character" w:styleId="238">
    <w:name w:val="HTML Definition"/>
    <w:basedOn w:val="231"/>
    <w:semiHidden/>
    <w:uiPriority w:val="0"/>
    <w:rPr>
      <w:i/>
      <w:iCs/>
    </w:rPr>
  </w:style>
  <w:style w:type="character" w:styleId="239">
    <w:name w:val="HTML Typewriter"/>
    <w:basedOn w:val="231"/>
    <w:semiHidden/>
    <w:uiPriority w:val="0"/>
    <w:rPr>
      <w:rFonts w:ascii="Courier New" w:hAnsi="Courier New"/>
      <w:sz w:val="20"/>
      <w:szCs w:val="20"/>
    </w:rPr>
  </w:style>
  <w:style w:type="character" w:styleId="240">
    <w:name w:val="HTML Acronym"/>
    <w:basedOn w:val="231"/>
    <w:semiHidden/>
    <w:uiPriority w:val="0"/>
  </w:style>
  <w:style w:type="character" w:styleId="241">
    <w:name w:val="HTML Variable"/>
    <w:basedOn w:val="231"/>
    <w:semiHidden/>
    <w:uiPriority w:val="0"/>
    <w:rPr>
      <w:i/>
      <w:iCs/>
    </w:rPr>
  </w:style>
  <w:style w:type="character" w:styleId="242">
    <w:name w:val="Hyperlink"/>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uiPriority w:val="0"/>
    <w:rPr>
      <w:rFonts w:ascii="Courier New" w:hAnsi="Courier New"/>
      <w:sz w:val="20"/>
      <w:szCs w:val="20"/>
    </w:rPr>
  </w:style>
  <w:style w:type="character" w:styleId="244">
    <w:name w:val="annotation reference"/>
    <w:basedOn w:val="231"/>
    <w:semiHidden/>
    <w:unhideWhenUsed/>
    <w:uiPriority w:val="99"/>
    <w:rPr>
      <w:sz w:val="21"/>
      <w:szCs w:val="21"/>
    </w:rPr>
  </w:style>
  <w:style w:type="character" w:styleId="245">
    <w:name w:val="HTML Cite"/>
    <w:basedOn w:val="231"/>
    <w:semiHidden/>
    <w:uiPriority w:val="0"/>
    <w:rPr>
      <w:i/>
      <w:iCs/>
    </w:rPr>
  </w:style>
  <w:style w:type="character" w:styleId="246">
    <w:name w:val="footnote reference"/>
    <w:basedOn w:val="231"/>
    <w:semiHidden/>
    <w:uiPriority w:val="0"/>
    <w:rPr>
      <w:vertAlign w:val="superscript"/>
    </w:rPr>
  </w:style>
  <w:style w:type="character" w:styleId="247">
    <w:name w:val="HTML Keyboard"/>
    <w:basedOn w:val="231"/>
    <w:semiHidden/>
    <w:uiPriority w:val="0"/>
    <w:rPr>
      <w:rFonts w:ascii="Courier New" w:hAnsi="Courier New"/>
      <w:sz w:val="20"/>
      <w:szCs w:val="20"/>
    </w:rPr>
  </w:style>
  <w:style w:type="character" w:styleId="248">
    <w:name w:val="HTML Sample"/>
    <w:basedOn w:val="231"/>
    <w:semiHidden/>
    <w:uiPriority w:val="0"/>
    <w:rPr>
      <w:rFonts w:ascii="Courier New" w:hAnsi="Courier New"/>
    </w:rPr>
  </w:style>
  <w:style w:type="paragraph" w:customStyle="1" w:styleId="249">
    <w:name w:val="标准标志HB"/>
    <w:next w:val="1"/>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uiPriority w:val="0"/>
    <w:pPr>
      <w:jc w:val="left"/>
    </w:pPr>
  </w:style>
  <w:style w:type="paragraph" w:customStyle="1" w:styleId="255">
    <w:name w:val="标准书眉一"/>
    <w:uiPriority w:val="0"/>
    <w:pPr>
      <w:jc w:val="both"/>
    </w:pPr>
    <w:rPr>
      <w:rFonts w:ascii="Times New Roman" w:hAnsi="Times New Roman" w:eastAsia="宋体" w:cs="Times New Roman"/>
      <w:lang w:val="en-US" w:eastAsia="zh-CN" w:bidi="ar-SA"/>
    </w:rPr>
  </w:style>
  <w:style w:type="paragraph" w:customStyle="1" w:styleId="256">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uiPriority w:val="0"/>
    <w:pPr>
      <w:spacing w:after="200"/>
    </w:pPr>
    <w:rPr>
      <w:sz w:val="21"/>
    </w:rPr>
  </w:style>
  <w:style w:type="paragraph" w:customStyle="1" w:styleId="258">
    <w:name w:val="段"/>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uiPriority w:val="0"/>
    <w:pPr>
      <w:numPr>
        <w:ilvl w:val="2"/>
      </w:numPr>
      <w:spacing w:before="50" w:after="50"/>
      <w:outlineLvl w:val="9"/>
    </w:pPr>
  </w:style>
  <w:style w:type="character" w:customStyle="1" w:styleId="262">
    <w:name w:val="发布_1"/>
    <w:basedOn w:val="231"/>
    <w:uiPriority w:val="0"/>
    <w:rPr>
      <w:rFonts w:ascii="黑体" w:eastAsia="黑体"/>
      <w:spacing w:val="22"/>
      <w:w w:val="100"/>
      <w:position w:val="3"/>
      <w:sz w:val="28"/>
    </w:rPr>
  </w:style>
  <w:style w:type="paragraph" w:customStyle="1" w:styleId="263">
    <w:name w:val="发布部门GB"/>
    <w:next w:val="258"/>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uiPriority w:val="0"/>
    <w:rPr>
      <w:rFonts w:ascii="黑体" w:hAnsi="黑体" w:eastAsia="黑体" w:cs="Times New Roman"/>
      <w:sz w:val="28"/>
      <w:lang w:val="en-US" w:eastAsia="zh-CN" w:bidi="ar-SA"/>
    </w:rPr>
  </w:style>
  <w:style w:type="paragraph" w:customStyle="1" w:styleId="265">
    <w:name w:val="封面标准号1"/>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uiPriority w:val="0"/>
    <w:pPr>
      <w:numPr>
        <w:ilvl w:val="1"/>
        <w:numId w:val="12"/>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uiPriority w:val="0"/>
    <w:pPr>
      <w:numPr>
        <w:ilvl w:val="2"/>
      </w:numPr>
      <w:autoSpaceDN w:val="0"/>
      <w:outlineLvl w:val="9"/>
    </w:pPr>
  </w:style>
  <w:style w:type="paragraph" w:customStyle="1" w:styleId="278">
    <w:name w:val="附录二级条标题"/>
    <w:basedOn w:val="1"/>
    <w:next w:val="258"/>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uiPriority w:val="0"/>
    <w:pPr>
      <w:numPr>
        <w:ilvl w:val="4"/>
      </w:numPr>
    </w:pPr>
  </w:style>
  <w:style w:type="paragraph" w:customStyle="1" w:styleId="280">
    <w:name w:val="附录四级条标题"/>
    <w:basedOn w:val="279"/>
    <w:next w:val="258"/>
    <w:uiPriority w:val="0"/>
    <w:pPr>
      <w:numPr>
        <w:ilvl w:val="5"/>
      </w:numPr>
    </w:pPr>
  </w:style>
  <w:style w:type="paragraph" w:customStyle="1" w:styleId="281">
    <w:name w:val="附录图标题"/>
    <w:basedOn w:val="1"/>
    <w:next w:val="1"/>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uiPriority w:val="0"/>
    <w:pPr>
      <w:numPr>
        <w:ilvl w:val="6"/>
      </w:numPr>
      <w:outlineLvl w:val="6"/>
    </w:pPr>
  </w:style>
  <w:style w:type="character" w:customStyle="1" w:styleId="283">
    <w:name w:val="个人答复风格"/>
    <w:basedOn w:val="231"/>
    <w:uiPriority w:val="0"/>
    <w:rPr>
      <w:rFonts w:ascii="Arial" w:hAnsi="Arial" w:eastAsia="宋体" w:cs="Arial"/>
      <w:color w:val="auto"/>
      <w:sz w:val="20"/>
    </w:rPr>
  </w:style>
  <w:style w:type="character" w:customStyle="1" w:styleId="284">
    <w:name w:val="个人撰写风格"/>
    <w:basedOn w:val="231"/>
    <w:uiPriority w:val="0"/>
    <w:rPr>
      <w:rFonts w:ascii="Arial" w:hAnsi="Arial" w:eastAsia="宋体" w:cs="Arial"/>
      <w:color w:val="auto"/>
      <w:sz w:val="20"/>
    </w:rPr>
  </w:style>
  <w:style w:type="paragraph" w:customStyle="1" w:styleId="285">
    <w:name w:val="列项——"/>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uiPriority w:val="0"/>
    <w:pPr>
      <w:spacing w:line="460" w:lineRule="exact"/>
      <w:outlineLvl w:val="9"/>
    </w:pPr>
  </w:style>
  <w:style w:type="paragraph" w:customStyle="1" w:styleId="28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uiPriority w:val="0"/>
    <w:pPr>
      <w:numPr>
        <w:ilvl w:val="4"/>
      </w:numPr>
    </w:pPr>
  </w:style>
  <w:style w:type="paragraph" w:customStyle="1" w:styleId="296">
    <w:name w:val="条文脚注"/>
    <w:basedOn w:val="69"/>
    <w:link w:val="331"/>
    <w:uiPriority w:val="0"/>
    <w:pPr>
      <w:numPr>
        <w:ilvl w:val="0"/>
        <w:numId w:val="18"/>
      </w:numPr>
      <w:ind w:firstLine="0" w:firstLineChars="0"/>
      <w:jc w:val="both"/>
    </w:pPr>
    <w:rPr>
      <w:rFonts w:ascii="宋体"/>
    </w:rPr>
  </w:style>
  <w:style w:type="paragraph" w:customStyle="1" w:styleId="297">
    <w:name w:val="图表脚注"/>
    <w:next w:val="258"/>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uiPriority w:val="0"/>
    <w:pPr>
      <w:numPr>
        <w:ilvl w:val="2"/>
      </w:numPr>
      <w:spacing w:before="400" w:after="400" w:line="240" w:lineRule="auto"/>
      <w:outlineLvl w:val="2"/>
    </w:pPr>
    <w:rPr>
      <w:sz w:val="21"/>
    </w:rPr>
  </w:style>
  <w:style w:type="paragraph" w:customStyle="1" w:styleId="309">
    <w:name w:val="工程建设条标题"/>
    <w:basedOn w:val="308"/>
    <w:next w:val="258"/>
    <w:uiPriority w:val="0"/>
    <w:pPr>
      <w:numPr>
        <w:ilvl w:val="3"/>
      </w:numPr>
      <w:spacing w:before="0" w:after="0"/>
      <w:jc w:val="left"/>
      <w:outlineLvl w:val="3"/>
    </w:pPr>
    <w:rPr>
      <w:b w:val="0"/>
    </w:rPr>
  </w:style>
  <w:style w:type="paragraph" w:customStyle="1" w:styleId="310">
    <w:name w:val="工程建设表标题"/>
    <w:basedOn w:val="309"/>
    <w:uiPriority w:val="0"/>
    <w:pPr>
      <w:numPr>
        <w:ilvl w:val="4"/>
      </w:numPr>
      <w:jc w:val="center"/>
      <w:outlineLvl w:val="4"/>
    </w:pPr>
  </w:style>
  <w:style w:type="paragraph" w:customStyle="1" w:styleId="311">
    <w:name w:val="工程建设图标题"/>
    <w:basedOn w:val="309"/>
    <w:uiPriority w:val="0"/>
    <w:pPr>
      <w:numPr>
        <w:ilvl w:val="5"/>
      </w:numPr>
      <w:jc w:val="center"/>
      <w:outlineLvl w:val="5"/>
    </w:pPr>
  </w:style>
  <w:style w:type="paragraph" w:customStyle="1" w:styleId="312">
    <w:name w:val="工程建设公式标题"/>
    <w:basedOn w:val="309"/>
    <w:uiPriority w:val="0"/>
    <w:pPr>
      <w:numPr>
        <w:ilvl w:val="6"/>
      </w:numPr>
      <w:jc w:val="center"/>
      <w:outlineLvl w:val="6"/>
    </w:pPr>
  </w:style>
  <w:style w:type="paragraph" w:customStyle="1" w:styleId="313">
    <w:name w:val="工程建设无节条标题"/>
    <w:basedOn w:val="1"/>
    <w:next w:val="258"/>
    <w:uiPriority w:val="0"/>
    <w:pPr>
      <w:numPr>
        <w:ilvl w:val="8"/>
        <w:numId w:val="24"/>
      </w:numPr>
      <w:tabs>
        <w:tab w:val="clear" w:pos="720"/>
      </w:tabs>
      <w:outlineLvl w:val="3"/>
    </w:pPr>
  </w:style>
  <w:style w:type="paragraph" w:customStyle="1" w:styleId="314">
    <w:name w:val="工程建设款标题"/>
    <w:basedOn w:val="309"/>
    <w:uiPriority w:val="0"/>
    <w:pPr>
      <w:numPr>
        <w:ilvl w:val="7"/>
      </w:numPr>
      <w:outlineLvl w:val="9"/>
    </w:pPr>
  </w:style>
  <w:style w:type="paragraph" w:customStyle="1" w:styleId="315">
    <w:name w:val="名称"/>
    <w:basedOn w:val="256"/>
    <w:next w:val="258"/>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uiPriority w:val="0"/>
    <w:pPr>
      <w:numPr>
        <w:ilvl w:val="2"/>
      </w:numPr>
      <w:ind w:left="0"/>
    </w:pPr>
  </w:style>
  <w:style w:type="paragraph" w:customStyle="1" w:styleId="318">
    <w:name w:val="术语定义二级条标题"/>
    <w:basedOn w:val="261"/>
    <w:next w:val="258"/>
    <w:qFormat/>
    <w:uiPriority w:val="0"/>
    <w:pPr>
      <w:spacing w:before="0" w:beforeLines="0" w:after="0" w:afterLines="0"/>
    </w:pPr>
  </w:style>
  <w:style w:type="paragraph" w:customStyle="1" w:styleId="319">
    <w:name w:val="术语定义三级条标题"/>
    <w:basedOn w:val="290"/>
    <w:next w:val="258"/>
    <w:qFormat/>
    <w:uiPriority w:val="0"/>
    <w:pPr>
      <w:spacing w:before="0" w:beforeLines="0" w:after="0" w:afterLines="0"/>
    </w:pPr>
  </w:style>
  <w:style w:type="paragraph" w:customStyle="1" w:styleId="320">
    <w:name w:val="式中"/>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pPr>
  </w:style>
  <w:style w:type="paragraph" w:customStyle="1" w:styleId="322">
    <w:name w:val="术语定义五级条标题"/>
    <w:basedOn w:val="300"/>
    <w:next w:val="258"/>
    <w:qFormat/>
    <w:uiPriority w:val="0"/>
    <w:pPr>
      <w:spacing w:before="0" w:beforeLines="0" w:after="0" w:afterLines="0"/>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pPr>
    <w:rPr>
      <w:rFonts w:asciiTheme="majorEastAsia" w:eastAsiaTheme="majorEastAsia"/>
    </w:rPr>
  </w:style>
  <w:style w:type="paragraph" w:customStyle="1" w:styleId="327">
    <w:name w:val="三级无标题条"/>
    <w:basedOn w:val="290"/>
    <w:qFormat/>
    <w:uiPriority w:val="0"/>
    <w:pPr>
      <w:spacing w:before="0" w:beforeLines="0" w:after="0" w:afterLines="0"/>
      <w:jc w:val="both"/>
    </w:pPr>
    <w:rPr>
      <w:rFonts w:asciiTheme="majorEastAsia" w:eastAsiaTheme="majorEastAsia"/>
    </w:rPr>
  </w:style>
  <w:style w:type="paragraph" w:customStyle="1" w:styleId="328">
    <w:name w:val="四级无标题条"/>
    <w:basedOn w:val="295"/>
    <w:qFormat/>
    <w:uiPriority w:val="0"/>
    <w:pPr>
      <w:spacing w:before="0" w:beforeLines="0" w:after="0" w:afterLines="0"/>
      <w:jc w:val="both"/>
    </w:pPr>
    <w:rPr>
      <w:rFonts w:asciiTheme="majorEastAsia" w:eastAsiaTheme="majorEastAsia"/>
    </w:rPr>
  </w:style>
  <w:style w:type="paragraph" w:customStyle="1" w:styleId="329">
    <w:name w:val="五级无标题条"/>
    <w:basedOn w:val="300"/>
    <w:qFormat/>
    <w:uiPriority w:val="0"/>
    <w:pPr>
      <w:spacing w:before="0" w:beforeLines="0" w:after="0" w:afterLines="0"/>
      <w:jc w:val="both"/>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uiPriority w:val="0"/>
    <w:rPr>
      <w:rFonts w:ascii="宋体"/>
      <w:kern w:val="2"/>
      <w:sz w:val="18"/>
      <w:szCs w:val="18"/>
    </w:rPr>
  </w:style>
  <w:style w:type="character" w:customStyle="1" w:styleId="332">
    <w:name w:val="正文文本 字符"/>
    <w:basedOn w:val="231"/>
    <w:link w:val="40"/>
    <w:semiHidden/>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uiPriority w:val="0"/>
    <w:rPr>
      <w:rFonts w:eastAsia="黑体"/>
      <w:bCs/>
      <w:w w:val="135"/>
      <w:sz w:val="48"/>
    </w:rPr>
  </w:style>
  <w:style w:type="paragraph" w:customStyle="1" w:styleId="340">
    <w:name w:val="发布部门HB"/>
    <w:next w:val="1"/>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uiPriority w:val="0"/>
    <w:pPr>
      <w:numPr>
        <w:ilvl w:val="0"/>
        <w:numId w:val="13"/>
      </w:numPr>
      <w:snapToGrid w:val="0"/>
      <w:spacing w:line="14" w:lineRule="exact"/>
      <w:jc w:val="center"/>
    </w:pPr>
    <w:rPr>
      <w:color w:val="FFFFFF"/>
    </w:rPr>
  </w:style>
  <w:style w:type="paragraph" w:customStyle="1" w:styleId="348">
    <w:name w:val="附录图标号"/>
    <w:basedOn w:val="1"/>
    <w:next w:val="258"/>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字符"/>
    <w:basedOn w:val="231"/>
    <w:link w:val="36"/>
    <w:semiHidden/>
    <w:uiPriority w:val="99"/>
    <w:rPr>
      <w:kern w:val="2"/>
      <w:sz w:val="21"/>
      <w:szCs w:val="24"/>
    </w:rPr>
  </w:style>
  <w:style w:type="character" w:customStyle="1" w:styleId="355">
    <w:name w:val="纯文本 字符"/>
    <w:basedOn w:val="231"/>
    <w:link w:val="49"/>
    <w:semiHidden/>
    <w:uiPriority w:val="99"/>
    <w:rPr>
      <w:rFonts w:ascii="宋体" w:hAnsi="Courier New" w:cs="Courier New"/>
      <w:kern w:val="2"/>
      <w:sz w:val="21"/>
      <w:szCs w:val="21"/>
    </w:rPr>
  </w:style>
  <w:style w:type="character" w:customStyle="1" w:styleId="356">
    <w:name w:val="电子邮件签名 字符"/>
    <w:basedOn w:val="231"/>
    <w:link w:val="25"/>
    <w:semiHidden/>
    <w:uiPriority w:val="99"/>
    <w:rPr>
      <w:kern w:val="2"/>
      <w:sz w:val="21"/>
      <w:szCs w:val="24"/>
    </w:rPr>
  </w:style>
  <w:style w:type="character" w:customStyle="1" w:styleId="357">
    <w:name w:val="副标题 字符"/>
    <w:basedOn w:val="231"/>
    <w:link w:val="66"/>
    <w:uiPriority w:val="11"/>
    <w:rPr>
      <w:rFonts w:asciiTheme="majorHAnsi" w:hAnsiTheme="majorHAnsi" w:cstheme="majorBidi"/>
      <w:b/>
      <w:bCs/>
      <w:kern w:val="28"/>
      <w:sz w:val="32"/>
      <w:szCs w:val="32"/>
    </w:rPr>
  </w:style>
  <w:style w:type="character" w:customStyle="1" w:styleId="358">
    <w:name w:val="宏文本 字符"/>
    <w:basedOn w:val="231"/>
    <w:link w:val="2"/>
    <w:semiHidden/>
    <w:uiPriority w:val="99"/>
    <w:rPr>
      <w:rFonts w:ascii="Courier New" w:hAnsi="Courier New" w:cs="Courier New"/>
      <w:kern w:val="2"/>
      <w:sz w:val="24"/>
      <w:szCs w:val="24"/>
    </w:rPr>
  </w:style>
  <w:style w:type="character" w:customStyle="1" w:styleId="359">
    <w:name w:val="结束语 字符"/>
    <w:basedOn w:val="231"/>
    <w:link w:val="38"/>
    <w:semiHidden/>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字符"/>
    <w:basedOn w:val="231"/>
    <w:link w:val="363"/>
    <w:uiPriority w:val="30"/>
    <w:rPr>
      <w:i/>
      <w:iCs/>
      <w:color w:val="5B9BD5" w:themeColor="accent1"/>
      <w:kern w:val="2"/>
      <w:sz w:val="21"/>
      <w:szCs w:val="24"/>
      <w14:textFill>
        <w14:solidFill>
          <w14:schemeClr w14:val="accent1"/>
        </w14:solidFill>
      </w14:textFill>
    </w:rPr>
  </w:style>
  <w:style w:type="character" w:customStyle="1" w:styleId="365">
    <w:name w:val="批注框文本 字符"/>
    <w:basedOn w:val="231"/>
    <w:link w:val="58"/>
    <w:semiHidden/>
    <w:uiPriority w:val="99"/>
    <w:rPr>
      <w:kern w:val="2"/>
      <w:sz w:val="18"/>
      <w:szCs w:val="18"/>
    </w:rPr>
  </w:style>
  <w:style w:type="character" w:customStyle="1" w:styleId="366">
    <w:name w:val="批注文字 字符"/>
    <w:basedOn w:val="231"/>
    <w:link w:val="34"/>
    <w:semiHidden/>
    <w:uiPriority w:val="99"/>
    <w:rPr>
      <w:kern w:val="2"/>
      <w:sz w:val="21"/>
      <w:szCs w:val="24"/>
    </w:rPr>
  </w:style>
  <w:style w:type="character" w:customStyle="1" w:styleId="367">
    <w:name w:val="批注主题 字符"/>
    <w:basedOn w:val="366"/>
    <w:link w:val="85"/>
    <w:semiHidden/>
    <w:uiPriority w:val="99"/>
    <w:rPr>
      <w:b/>
      <w:bCs/>
      <w:kern w:val="2"/>
      <w:sz w:val="21"/>
      <w:szCs w:val="24"/>
    </w:rPr>
  </w:style>
  <w:style w:type="character" w:customStyle="1" w:styleId="368">
    <w:name w:val="签名 字符"/>
    <w:basedOn w:val="231"/>
    <w:link w:val="62"/>
    <w:semiHidden/>
    <w:uiPriority w:val="99"/>
    <w:rPr>
      <w:kern w:val="2"/>
      <w:sz w:val="21"/>
      <w:szCs w:val="24"/>
    </w:rPr>
  </w:style>
  <w:style w:type="table" w:customStyle="1" w:styleId="369">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字符"/>
    <w:basedOn w:val="231"/>
    <w:link w:val="54"/>
    <w:semiHidden/>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uiPriority w:val="37"/>
  </w:style>
  <w:style w:type="table" w:customStyle="1" w:styleId="421">
    <w:name w:val="Grid Table 1 Light"/>
    <w:basedOn w:val="88"/>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1">
    <w:name w:val="尾注文本 字符"/>
    <w:basedOn w:val="231"/>
    <w:link w:val="56"/>
    <w:semiHidden/>
    <w:uiPriority w:val="99"/>
    <w:rPr>
      <w:kern w:val="2"/>
      <w:sz w:val="21"/>
      <w:szCs w:val="24"/>
    </w:rPr>
  </w:style>
  <w:style w:type="character" w:customStyle="1" w:styleId="472">
    <w:name w:val="文档结构图 字符"/>
    <w:basedOn w:val="231"/>
    <w:link w:val="32"/>
    <w:semiHidden/>
    <w:uiPriority w:val="99"/>
    <w:rPr>
      <w:rFonts w:ascii="Microsoft YaHei UI" w:eastAsia="Microsoft YaHei UI"/>
      <w:kern w:val="2"/>
      <w:sz w:val="18"/>
      <w:szCs w:val="18"/>
    </w:rPr>
  </w:style>
  <w:style w:type="table" w:customStyle="1" w:styleId="473">
    <w:name w:val="Plain Table 1"/>
    <w:basedOn w:val="88"/>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字符"/>
    <w:basedOn w:val="231"/>
    <w:link w:val="79"/>
    <w:semiHidden/>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字符"/>
    <w:basedOn w:val="231"/>
    <w:link w:val="480"/>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uiPriority w:val="99"/>
    <w:rPr>
      <w:color w:val="808080"/>
    </w:rPr>
  </w:style>
  <w:style w:type="character" w:customStyle="1" w:styleId="483">
    <w:name w:val="正文文本首行缩进 字符"/>
    <w:basedOn w:val="332"/>
    <w:link w:val="86"/>
    <w:semiHidden/>
    <w:uiPriority w:val="99"/>
    <w:rPr>
      <w:kern w:val="2"/>
      <w:sz w:val="21"/>
      <w:szCs w:val="24"/>
    </w:rPr>
  </w:style>
  <w:style w:type="character" w:customStyle="1" w:styleId="484">
    <w:name w:val="正文文本缩进 字符"/>
    <w:basedOn w:val="231"/>
    <w:link w:val="41"/>
    <w:semiHidden/>
    <w:uiPriority w:val="99"/>
    <w:rPr>
      <w:kern w:val="2"/>
      <w:sz w:val="21"/>
      <w:szCs w:val="24"/>
    </w:rPr>
  </w:style>
  <w:style w:type="character" w:customStyle="1" w:styleId="485">
    <w:name w:val="正文文本首行缩进 2 字符"/>
    <w:basedOn w:val="484"/>
    <w:link w:val="87"/>
    <w:semiHidden/>
    <w:uiPriority w:val="99"/>
    <w:rPr>
      <w:kern w:val="2"/>
      <w:sz w:val="21"/>
      <w:szCs w:val="24"/>
    </w:rPr>
  </w:style>
  <w:style w:type="character" w:customStyle="1" w:styleId="486">
    <w:name w:val="正文文本 2 字符"/>
    <w:basedOn w:val="231"/>
    <w:link w:val="76"/>
    <w:semiHidden/>
    <w:uiPriority w:val="99"/>
    <w:rPr>
      <w:kern w:val="2"/>
      <w:sz w:val="21"/>
      <w:szCs w:val="24"/>
    </w:rPr>
  </w:style>
  <w:style w:type="character" w:customStyle="1" w:styleId="487">
    <w:name w:val="正文文本 3 字符"/>
    <w:basedOn w:val="231"/>
    <w:link w:val="37"/>
    <w:semiHidden/>
    <w:uiPriority w:val="99"/>
    <w:rPr>
      <w:kern w:val="2"/>
      <w:sz w:val="16"/>
      <w:szCs w:val="16"/>
    </w:rPr>
  </w:style>
  <w:style w:type="character" w:customStyle="1" w:styleId="488">
    <w:name w:val="正文文本缩进 2 字符"/>
    <w:basedOn w:val="231"/>
    <w:link w:val="55"/>
    <w:semiHidden/>
    <w:uiPriority w:val="99"/>
    <w:rPr>
      <w:kern w:val="2"/>
      <w:sz w:val="21"/>
      <w:szCs w:val="24"/>
    </w:rPr>
  </w:style>
  <w:style w:type="character" w:customStyle="1" w:styleId="489">
    <w:name w:val="正文文本缩进 3 字符"/>
    <w:basedOn w:val="231"/>
    <w:link w:val="71"/>
    <w:semiHidden/>
    <w:uiPriority w:val="99"/>
    <w:rPr>
      <w:kern w:val="2"/>
      <w:sz w:val="16"/>
      <w:szCs w:val="16"/>
    </w:rPr>
  </w:style>
  <w:style w:type="character" w:customStyle="1" w:styleId="490">
    <w:name w:val="注释标题 字符"/>
    <w:basedOn w:val="231"/>
    <w:link w:val="22"/>
    <w:semiHidden/>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pPr>
    <w:rPr>
      <w:rFonts w:asciiTheme="majorEastAsia" w:eastAsiaTheme="majorEastAsia"/>
    </w:rPr>
  </w:style>
  <w:style w:type="paragraph" w:customStyle="1" w:styleId="493">
    <w:name w:val="附录二级无标题条"/>
    <w:basedOn w:val="278"/>
    <w:qFormat/>
    <w:uiPriority w:val="0"/>
    <w:pPr>
      <w:spacing w:before="0" w:beforeLines="0" w:after="0" w:afterLines="0"/>
    </w:pPr>
    <w:rPr>
      <w:rFonts w:asciiTheme="majorEastAsia" w:eastAsiaTheme="majorEastAsia"/>
    </w:rPr>
  </w:style>
  <w:style w:type="paragraph" w:customStyle="1" w:styleId="494">
    <w:name w:val="附录三级无标题条"/>
    <w:basedOn w:val="279"/>
    <w:qFormat/>
    <w:uiPriority w:val="0"/>
    <w:pPr>
      <w:spacing w:before="0" w:beforeLines="0" w:after="0" w:afterLines="0"/>
    </w:pPr>
    <w:rPr>
      <w:rFonts w:asciiTheme="majorEastAsia" w:eastAsiaTheme="majorEastAsia"/>
    </w:rPr>
  </w:style>
  <w:style w:type="paragraph" w:customStyle="1" w:styleId="495">
    <w:name w:val="附录四级无标题条"/>
    <w:basedOn w:val="280"/>
    <w:qFormat/>
    <w:uiPriority w:val="0"/>
    <w:pPr>
      <w:spacing w:before="0" w:beforeLines="0" w:after="0" w:afterLines="0"/>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29"/>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uiPriority w:val="0"/>
    <w:pPr>
      <w:numPr>
        <w:ilvl w:val="0"/>
        <w:numId w:val="30"/>
      </w:numPr>
      <w:adjustRightInd w:val="0"/>
      <w:jc w:val="left"/>
    </w:pPr>
    <w:rPr>
      <w:rFonts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kob\AppData\Roaming\&#26631;&#20934;&#32534;&#20889;&#27169;&#26495;\bzbx20.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AF417CF8344B47A5B4CE66117E132B"/>
        <w:style w:val=""/>
        <w:category>
          <w:name w:val="常规"/>
          <w:gallery w:val="placeholder"/>
        </w:category>
        <w:types>
          <w:type w:val="bbPlcHdr"/>
        </w:types>
        <w:behaviors>
          <w:behavior w:val="content"/>
        </w:behaviors>
        <w:description w:val=""/>
        <w:guid w:val="{E323452E-E526-4D2A-BB2C-287D35376817}"/>
      </w:docPartPr>
      <w:docPartBody>
        <w:p>
          <w:pPr>
            <w:pStyle w:val="5"/>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26"/>
    <w:rsid w:val="000519E2"/>
    <w:rsid w:val="00AD59EF"/>
    <w:rsid w:val="00DF17BE"/>
    <w:rsid w:val="00EA5E26"/>
    <w:rsid w:val="00FD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7AF417CF8344B47A5B4CE66117E132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C5C64-D0EC-494F-B7C0-0A0918FA766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24</Pages>
  <Words>6266</Words>
  <Characters>7396</Characters>
  <Lines>616</Lines>
  <Paragraphs>593</Paragraphs>
  <TotalTime>64</TotalTime>
  <ScaleCrop>false</ScaleCrop>
  <LinksUpToDate>false</LinksUpToDate>
  <CharactersWithSpaces>13069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2026-04-01T23:58:00Z</dcterms:created>
  <dc:creator>T X</dc:creator>
  <cp:lastModifiedBy>张秋生</cp:lastModifiedBy>
  <cp:lastPrinted>2411-12-31T16:00:00Z</cp:lastPrinted>
  <dcterms:modified xsi:type="dcterms:W3CDTF">2026-04-03T05:50:23Z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F25</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T/CSEE XXX-2026</vt:lpwstr>
  </property>
  <property fmtid="{D5CDD505-2E9C-101B-9397-08002B2CF9AE}" pid="10" name="TDBH">
    <vt:lpwstr/>
  </property>
  <property fmtid="{D5CDD505-2E9C-101B-9397-08002B2CF9AE}" pid="11" name="BZMC">
    <vt:lpwstr>火力发电厂智能控制系统试验与验收导则</vt:lpwstr>
  </property>
  <property fmtid="{D5CDD505-2E9C-101B-9397-08002B2CF9AE}" pid="12" name="YWMC">
    <vt:lpwstr>Test and  acceptance guidelines for Intelligent Control Systems in thermal  power plants</vt:lpwstr>
  </property>
  <property fmtid="{D5CDD505-2E9C-101B-9397-08002B2CF9AE}" pid="13" name="CBCD">
    <vt:lpwstr>（与国际标准一致性程度的标识）</vt:lpwstr>
  </property>
  <property fmtid="{D5CDD505-2E9C-101B-9397-08002B2CF9AE}" pid="14" name="WGLB">
    <vt:lpwstr>（征求意见稿）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2052-11.8.2.12085</vt:lpwstr>
  </property>
  <property fmtid="{D5CDD505-2E9C-101B-9397-08002B2CF9AE}" pid="22" name="ICV">
    <vt:lpwstr>AF67EB5B77B34D6F8FF34E2E6DE79F46</vt:lpwstr>
  </property>
</Properties>
</file>