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9752D" w14:paraId="0AD035A3" w14:textId="77777777">
        <w:tc>
          <w:tcPr>
            <w:tcW w:w="509" w:type="dxa"/>
          </w:tcPr>
          <w:p w14:paraId="7F90324F" w14:textId="77777777" w:rsidR="00F9752D" w:rsidRDefault="00120AF4">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9E6EAF2" w14:textId="77777777" w:rsidR="00F9752D" w:rsidRDefault="00120AF4">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27.160</w:t>
            </w:r>
            <w:r>
              <w:rPr>
                <w:rFonts w:ascii="黑体" w:eastAsia="黑体" w:hAnsi="黑体"/>
                <w:sz w:val="21"/>
                <w:szCs w:val="21"/>
              </w:rPr>
              <w:fldChar w:fldCharType="end"/>
            </w:r>
            <w:bookmarkEnd w:id="0"/>
          </w:p>
        </w:tc>
      </w:tr>
      <w:tr w:rsidR="00F9752D" w14:paraId="5073D140" w14:textId="77777777">
        <w:tc>
          <w:tcPr>
            <w:tcW w:w="509" w:type="dxa"/>
          </w:tcPr>
          <w:p w14:paraId="70A65B05" w14:textId="77777777" w:rsidR="00F9752D" w:rsidRDefault="00120AF4">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9752D" w14:paraId="202B1DA8" w14:textId="77777777">
              <w:trPr>
                <w:trHeight w:hRule="exact" w:val="1021"/>
              </w:trPr>
              <w:tc>
                <w:tcPr>
                  <w:tcW w:w="9242" w:type="dxa"/>
                  <w:vAlign w:val="center"/>
                </w:tcPr>
                <w:p w14:paraId="38FEC07C" w14:textId="77777777" w:rsidR="00F9752D" w:rsidRDefault="00F9752D" w:rsidP="0062142C">
                  <w:pPr>
                    <w:pStyle w:val="afffff4"/>
                    <w:framePr w:w="0" w:hRule="auto" w:wrap="auto" w:hAnchor="text" w:xAlign="left" w:yAlign="inline" w:anchorLock="0"/>
                    <w:ind w:right="2080"/>
                    <w:jc w:val="both"/>
                    <w:rPr>
                      <w:rFonts w:ascii="宋体" w:hAnsi="宋体" w:hint="eastAsia"/>
                      <w:sz w:val="28"/>
                      <w:szCs w:val="28"/>
                    </w:rPr>
                  </w:pPr>
                </w:p>
              </w:tc>
            </w:tr>
          </w:tbl>
          <w:p w14:paraId="311D69E2" w14:textId="77777777" w:rsidR="00F9752D" w:rsidRDefault="00120AF4">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F 29</w:t>
            </w:r>
            <w:r>
              <w:rPr>
                <w:rFonts w:ascii="黑体" w:eastAsia="黑体" w:hAnsi="黑体"/>
                <w:sz w:val="21"/>
                <w:szCs w:val="21"/>
              </w:rPr>
              <w:fldChar w:fldCharType="end"/>
            </w:r>
            <w:bookmarkEnd w:id="1"/>
          </w:p>
        </w:tc>
      </w:tr>
    </w:tbl>
    <w:p w14:paraId="062F6F67" w14:textId="77777777" w:rsidR="00F9752D" w:rsidRDefault="00120AF4">
      <w:pPr>
        <w:pStyle w:val="afffff5"/>
        <w:framePr w:w="9280" w:h="1004" w:hRule="exact" w:hSpace="181" w:vSpace="181" w:wrap="around" w:hAnchor="page" w:x="1537" w:y="1926"/>
        <w:rPr>
          <w:rFonts w:ascii="黑体" w:eastAsia="黑体" w:hAnsi="黑体" w:hint="eastAsia"/>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64D16C27" w14:textId="3FB307B4" w:rsidR="00F9752D" w:rsidRDefault="00120AF4">
      <w:pPr>
        <w:pStyle w:val="affffffffff7"/>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0A1653">
        <w:rPr>
          <w:rFonts w:hint="eastAsia"/>
        </w:rPr>
        <w:t>CESS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12EF4AD" w14:textId="77777777" w:rsidR="00F9752D" w:rsidRDefault="00120AF4">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7E6BA1A" wp14:editId="797E622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6D68E4" w14:textId="77777777" w:rsidR="00F9752D" w:rsidRDefault="00F9752D">
      <w:pPr>
        <w:pStyle w:val="afffff5"/>
        <w:framePr w:w="9639" w:h="6976" w:hRule="exact" w:hSpace="0" w:vSpace="0" w:wrap="around" w:hAnchor="page" w:y="6408"/>
        <w:jc w:val="center"/>
        <w:rPr>
          <w:rFonts w:ascii="黑体" w:eastAsia="黑体" w:hAnsi="黑体" w:hint="eastAsia"/>
          <w:b w:val="0"/>
          <w:bCs w:val="0"/>
          <w:w w:val="100"/>
        </w:rPr>
      </w:pPr>
    </w:p>
    <w:p w14:paraId="2D5DB6B7" w14:textId="62AEEF47" w:rsidR="00F9752D" w:rsidRDefault="00120AF4">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0F4511">
        <w:rPr>
          <w:rFonts w:hint="eastAsia"/>
        </w:rPr>
        <w:t>光伏电站太阳能板巡检清洁一体化设备运维要求</w:t>
      </w:r>
      <w:r>
        <w:fldChar w:fldCharType="end"/>
      </w:r>
      <w:bookmarkEnd w:id="6"/>
    </w:p>
    <w:p w14:paraId="7F3753AF" w14:textId="77777777" w:rsidR="00F9752D" w:rsidRDefault="00F9752D">
      <w:pPr>
        <w:framePr w:w="9639" w:h="6974" w:hRule="exact" w:wrap="around" w:vAnchor="page" w:hAnchor="page" w:x="1419" w:y="6408" w:anchorLock="1"/>
        <w:ind w:left="-1418"/>
      </w:pPr>
    </w:p>
    <w:p w14:paraId="08924C2D" w14:textId="77777777" w:rsidR="00F9752D" w:rsidRDefault="00120AF4">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Requirement for the </w:t>
      </w:r>
      <w:r>
        <w:rPr>
          <w:rFonts w:eastAsia="黑体"/>
          <w:szCs w:val="28"/>
        </w:rPr>
        <w:t>o</w:t>
      </w:r>
      <w:r>
        <w:rPr>
          <w:rFonts w:eastAsia="黑体" w:hint="eastAsia"/>
          <w:szCs w:val="28"/>
        </w:rPr>
        <w:t>peration and maintenance</w:t>
      </w:r>
      <w:r>
        <w:rPr>
          <w:rFonts w:eastAsia="黑体"/>
          <w:szCs w:val="28"/>
        </w:rPr>
        <w:t xml:space="preserve"> for integrated inspection and cleaning equipment of photovoltaic power station solar panels</w:t>
      </w:r>
      <w:r>
        <w:rPr>
          <w:rFonts w:eastAsia="黑体"/>
          <w:szCs w:val="28"/>
        </w:rPr>
        <w:fldChar w:fldCharType="end"/>
      </w:r>
      <w:bookmarkEnd w:id="7"/>
    </w:p>
    <w:p w14:paraId="6F810787" w14:textId="77777777" w:rsidR="00F9752D" w:rsidRDefault="00F9752D">
      <w:pPr>
        <w:framePr w:w="9639" w:h="6974" w:hRule="exact" w:wrap="around" w:vAnchor="page" w:hAnchor="page" w:x="1419" w:y="6408" w:anchorLock="1"/>
        <w:spacing w:line="760" w:lineRule="exact"/>
        <w:ind w:left="-1418"/>
      </w:pPr>
    </w:p>
    <w:p w14:paraId="440AB430" w14:textId="77777777" w:rsidR="00F9752D" w:rsidRDefault="00F9752D">
      <w:pPr>
        <w:pStyle w:val="afffffffd"/>
        <w:framePr w:w="9639" w:h="6974" w:hRule="exact" w:wrap="around" w:vAnchor="page" w:hAnchor="page" w:x="1419" w:y="6408" w:anchorLock="1"/>
        <w:textAlignment w:val="bottom"/>
        <w:rPr>
          <w:rFonts w:eastAsia="黑体"/>
          <w:szCs w:val="28"/>
        </w:rPr>
      </w:pPr>
    </w:p>
    <w:p w14:paraId="69AF6FE0" w14:textId="3534A5C2" w:rsidR="00F9752D" w:rsidRDefault="00120AF4">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r>
        <w:rPr>
          <w:sz w:val="24"/>
          <w:szCs w:val="28"/>
        </w:rPr>
        <w:fldChar w:fldCharType="begin">
          <w:ffData>
            <w:name w:val=""/>
            <w:enabled/>
            <w:calcOnExit w:val="0"/>
            <w:ddList>
              <w:result w:val="3"/>
              <w:listEntry w:val=" "/>
              <w:listEntry w:val="草案版次选择"/>
              <w:listEntry w:val="（工作组讨论稿）"/>
              <w:listEntry w:val="（征求意见稿）"/>
              <w:listEntry w:val="（送审讨论稿）"/>
              <w:listEntry w:val="（送审稿）"/>
              <w:listEntry w:val="（报批稿）"/>
              <w:listEntry w:val="（草案）"/>
            </w:ddList>
          </w:ffData>
        </w:fldChar>
      </w:r>
      <w:r>
        <w:rPr>
          <w:sz w:val="24"/>
          <w:szCs w:val="28"/>
        </w:rPr>
        <w:instrText xml:space="preserve"> FORMDROPDOWN </w:instrText>
      </w:r>
      <w:r>
        <w:rPr>
          <w:sz w:val="24"/>
          <w:szCs w:val="28"/>
        </w:rPr>
      </w:r>
      <w:r>
        <w:rPr>
          <w:sz w:val="24"/>
          <w:szCs w:val="28"/>
        </w:rPr>
        <w:fldChar w:fldCharType="separate"/>
      </w:r>
      <w:r>
        <w:rPr>
          <w:sz w:val="24"/>
          <w:szCs w:val="28"/>
        </w:rPr>
        <w:fldChar w:fldCharType="end"/>
      </w:r>
    </w:p>
    <w:p w14:paraId="0A63C76F" w14:textId="77777777" w:rsidR="00F9752D" w:rsidRDefault="00120AF4">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9"/>
    </w:p>
    <w:p w14:paraId="30E6A5BF" w14:textId="77777777" w:rsidR="00F9752D" w:rsidRDefault="00120AF4">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1B71619D" w14:textId="77777777" w:rsidR="00F9752D" w:rsidRDefault="00120AF4">
      <w:pPr>
        <w:pStyle w:val="affffffffff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67BA739D" w14:textId="77777777" w:rsidR="00F9752D" w:rsidRDefault="00120AF4">
      <w:pPr>
        <w:pStyle w:val="affffffffff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76F234FC" w14:textId="77777777" w:rsidR="00F9752D" w:rsidRDefault="00120AF4">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中国电机工程学会</w:t>
      </w:r>
      <w:r>
        <w:rPr>
          <w:rFonts w:hAnsi="黑体"/>
          <w:w w:val="100"/>
          <w:sz w:val="28"/>
        </w:rPr>
        <w:fldChar w:fldCharType="end"/>
      </w:r>
      <w:bookmarkEnd w:id="17"/>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44E7976A" w14:textId="77777777" w:rsidR="00F9752D" w:rsidRDefault="00120AF4">
      <w:pPr>
        <w:rPr>
          <w:rFonts w:ascii="宋体" w:hAnsi="宋体" w:hint="eastAsia"/>
          <w:sz w:val="28"/>
          <w:szCs w:val="28"/>
        </w:rPr>
        <w:sectPr w:rsidR="00F9752D">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087F219" wp14:editId="7A5F55A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3A89EB2" w14:textId="77777777" w:rsidR="00F9752D" w:rsidRDefault="00120AF4">
      <w:pPr>
        <w:pStyle w:val="afffffff"/>
        <w:spacing w:after="360"/>
      </w:pPr>
      <w:bookmarkStart w:id="18" w:name="BookMark1"/>
      <w:r>
        <w:rPr>
          <w:rFonts w:hint="eastAsia"/>
          <w:spacing w:val="320"/>
        </w:rPr>
        <w:lastRenderedPageBreak/>
        <w:t>目</w:t>
      </w:r>
      <w:r>
        <w:rPr>
          <w:rFonts w:hint="eastAsia"/>
        </w:rPr>
        <w:t>次</w:t>
      </w:r>
    </w:p>
    <w:p w14:paraId="5F406DC6" w14:textId="1B90BE36" w:rsidR="00994AC2" w:rsidRDefault="00120AF4">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hyperlink w:anchor="_Toc230355577" w:history="1">
        <w:r w:rsidR="00994AC2" w:rsidRPr="00976513">
          <w:rPr>
            <w:rStyle w:val="afffff"/>
            <w:noProof/>
            <w:spacing w:val="320"/>
          </w:rPr>
          <w:t>前</w:t>
        </w:r>
        <w:r w:rsidR="00994AC2" w:rsidRPr="00976513">
          <w:rPr>
            <w:rStyle w:val="afffff"/>
            <w:noProof/>
          </w:rPr>
          <w:t>言</w:t>
        </w:r>
        <w:r w:rsidR="00994AC2">
          <w:rPr>
            <w:rFonts w:hint="eastAsia"/>
            <w:noProof/>
          </w:rPr>
          <w:tab/>
        </w:r>
        <w:r w:rsidR="00994AC2">
          <w:rPr>
            <w:rFonts w:hint="eastAsia"/>
            <w:noProof/>
          </w:rPr>
          <w:fldChar w:fldCharType="begin"/>
        </w:r>
        <w:r w:rsidR="00994AC2">
          <w:rPr>
            <w:rFonts w:hint="eastAsia"/>
            <w:noProof/>
          </w:rPr>
          <w:instrText xml:space="preserve"> </w:instrText>
        </w:r>
        <w:r w:rsidR="00994AC2">
          <w:rPr>
            <w:noProof/>
          </w:rPr>
          <w:instrText>PAGEREF _Toc230355577 \h</w:instrText>
        </w:r>
        <w:r w:rsidR="00994AC2">
          <w:rPr>
            <w:rFonts w:hint="eastAsia"/>
            <w:noProof/>
          </w:rPr>
          <w:instrText xml:space="preserve"> </w:instrText>
        </w:r>
        <w:r w:rsidR="00994AC2">
          <w:rPr>
            <w:rFonts w:hint="eastAsia"/>
            <w:noProof/>
          </w:rPr>
        </w:r>
        <w:r w:rsidR="00994AC2">
          <w:rPr>
            <w:rFonts w:hint="eastAsia"/>
            <w:noProof/>
          </w:rPr>
          <w:fldChar w:fldCharType="separate"/>
        </w:r>
        <w:r w:rsidR="00994AC2">
          <w:rPr>
            <w:noProof/>
          </w:rPr>
          <w:t>III</w:t>
        </w:r>
        <w:r w:rsidR="00994AC2">
          <w:rPr>
            <w:rFonts w:hint="eastAsia"/>
            <w:noProof/>
          </w:rPr>
          <w:fldChar w:fldCharType="end"/>
        </w:r>
      </w:hyperlink>
    </w:p>
    <w:p w14:paraId="45C02716" w14:textId="4D6B97B5"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578" w:history="1">
        <w:r w:rsidRPr="00976513">
          <w:rPr>
            <w:rStyle w:val="afffff"/>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_Toc230355578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7A84EE1" w14:textId="46ADD2BF"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579" w:history="1">
        <w:r w:rsidRPr="00976513">
          <w:rPr>
            <w:rStyle w:val="afffff"/>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_Toc230355579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EE7106B" w14:textId="2272304E"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580" w:history="1">
        <w:r w:rsidRPr="00976513">
          <w:rPr>
            <w:rStyle w:val="afffff"/>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_Toc230355580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16D83F4" w14:textId="3BA93A89"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1" w:history="1">
        <w:r w:rsidRPr="00976513">
          <w:rPr>
            <w:rStyle w:val="afffff"/>
            <w:noProof/>
            <w14:scene3d>
              <w14:camera w14:prst="orthographicFront"/>
              <w14:lightRig w14:rig="threePt" w14:dir="t">
                <w14:rot w14:lat="0" w14:lon="0" w14:rev="0"/>
              </w14:lightRig>
            </w14:scene3d>
          </w:rPr>
          <w:t>3.1</w:t>
        </w:r>
        <w:r w:rsidRPr="00976513">
          <w:rPr>
            <w:rStyle w:val="afffff"/>
            <w:noProof/>
          </w:rPr>
          <w:t xml:space="preserve">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_Toc230355581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16C127C" w14:textId="77F65DDE"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2" w:history="1">
        <w:r w:rsidRPr="00976513">
          <w:rPr>
            <w:rStyle w:val="afffff"/>
            <w:noProof/>
            <w14:scene3d>
              <w14:camera w14:prst="orthographicFront"/>
              <w14:lightRig w14:rig="threePt" w14:dir="t">
                <w14:rot w14:lat="0" w14:lon="0" w14:rev="0"/>
              </w14:lightRig>
            </w14:scene3d>
          </w:rPr>
          <w:t>3.2</w:t>
        </w:r>
        <w:r w:rsidRPr="00976513">
          <w:rPr>
            <w:rStyle w:val="afffff"/>
            <w:noProof/>
          </w:rPr>
          <w:t xml:space="preserve"> 缩略语</w:t>
        </w:r>
        <w:r>
          <w:rPr>
            <w:rFonts w:hint="eastAsia"/>
            <w:noProof/>
          </w:rPr>
          <w:tab/>
        </w:r>
        <w:r>
          <w:rPr>
            <w:rFonts w:hint="eastAsia"/>
            <w:noProof/>
          </w:rPr>
          <w:fldChar w:fldCharType="begin"/>
        </w:r>
        <w:r>
          <w:rPr>
            <w:rFonts w:hint="eastAsia"/>
            <w:noProof/>
          </w:rPr>
          <w:instrText xml:space="preserve"> </w:instrText>
        </w:r>
        <w:r>
          <w:rPr>
            <w:noProof/>
          </w:rPr>
          <w:instrText>PAGEREF _Toc230355582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A0E1FFF" w14:textId="4DB966B3"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583" w:history="1">
        <w:r w:rsidRPr="00976513">
          <w:rPr>
            <w:rStyle w:val="afffff"/>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_Toc230355583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AEE6AB4" w14:textId="5E323A7B"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4" w:history="1">
        <w:r w:rsidRPr="00976513">
          <w:rPr>
            <w:rStyle w:val="afffff"/>
            <w:noProof/>
            <w14:scene3d>
              <w14:camera w14:prst="orthographicFront"/>
              <w14:lightRig w14:rig="threePt" w14:dir="t">
                <w14:rot w14:lat="0" w14:lon="0" w14:rev="0"/>
              </w14:lightRig>
            </w14:scene3d>
          </w:rPr>
          <w:t>4.1</w:t>
        </w:r>
        <w:r w:rsidRPr="00976513">
          <w:rPr>
            <w:rStyle w:val="afffff"/>
            <w:noProof/>
          </w:rPr>
          <w:t xml:space="preserve"> 人员要求</w:t>
        </w:r>
        <w:r>
          <w:rPr>
            <w:rFonts w:hint="eastAsia"/>
            <w:noProof/>
          </w:rPr>
          <w:tab/>
        </w:r>
        <w:r>
          <w:rPr>
            <w:rFonts w:hint="eastAsia"/>
            <w:noProof/>
          </w:rPr>
          <w:fldChar w:fldCharType="begin"/>
        </w:r>
        <w:r>
          <w:rPr>
            <w:rFonts w:hint="eastAsia"/>
            <w:noProof/>
          </w:rPr>
          <w:instrText xml:space="preserve"> </w:instrText>
        </w:r>
        <w:r>
          <w:rPr>
            <w:noProof/>
          </w:rPr>
          <w:instrText>PAGEREF _Toc230355584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78058E6" w14:textId="6D46D7A1"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5" w:history="1">
        <w:r w:rsidRPr="00976513">
          <w:rPr>
            <w:rStyle w:val="afffff"/>
            <w:noProof/>
            <w14:scene3d>
              <w14:camera w14:prst="orthographicFront"/>
              <w14:lightRig w14:rig="threePt" w14:dir="t">
                <w14:rot w14:lat="0" w14:lon="0" w14:rev="0"/>
              </w14:lightRig>
            </w14:scene3d>
          </w:rPr>
          <w:t>4.2</w:t>
        </w:r>
        <w:r w:rsidRPr="00976513">
          <w:rPr>
            <w:rStyle w:val="afffff"/>
            <w:noProof/>
          </w:rPr>
          <w:t xml:space="preserve"> 设备与工具要求</w:t>
        </w:r>
        <w:r>
          <w:rPr>
            <w:rFonts w:hint="eastAsia"/>
            <w:noProof/>
          </w:rPr>
          <w:tab/>
        </w:r>
        <w:r>
          <w:rPr>
            <w:rFonts w:hint="eastAsia"/>
            <w:noProof/>
          </w:rPr>
          <w:fldChar w:fldCharType="begin"/>
        </w:r>
        <w:r>
          <w:rPr>
            <w:rFonts w:hint="eastAsia"/>
            <w:noProof/>
          </w:rPr>
          <w:instrText xml:space="preserve"> </w:instrText>
        </w:r>
        <w:r>
          <w:rPr>
            <w:noProof/>
          </w:rPr>
          <w:instrText>PAGEREF _Toc230355585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1DF63C4" w14:textId="7BA6F3AA"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6" w:history="1">
        <w:r w:rsidRPr="00976513">
          <w:rPr>
            <w:rStyle w:val="afffff"/>
            <w:noProof/>
            <w14:scene3d>
              <w14:camera w14:prst="orthographicFront"/>
              <w14:lightRig w14:rig="threePt" w14:dir="t">
                <w14:rot w14:lat="0" w14:lon="0" w14:rev="0"/>
              </w14:lightRig>
            </w14:scene3d>
          </w:rPr>
          <w:t>4.3</w:t>
        </w:r>
        <w:r w:rsidRPr="00976513">
          <w:rPr>
            <w:rStyle w:val="afffff"/>
            <w:noProof/>
          </w:rPr>
          <w:t xml:space="preserve"> 安全要求</w:t>
        </w:r>
        <w:r>
          <w:rPr>
            <w:rFonts w:hint="eastAsia"/>
            <w:noProof/>
          </w:rPr>
          <w:tab/>
        </w:r>
        <w:r>
          <w:rPr>
            <w:rFonts w:hint="eastAsia"/>
            <w:noProof/>
          </w:rPr>
          <w:fldChar w:fldCharType="begin"/>
        </w:r>
        <w:r>
          <w:rPr>
            <w:rFonts w:hint="eastAsia"/>
            <w:noProof/>
          </w:rPr>
          <w:instrText xml:space="preserve"> </w:instrText>
        </w:r>
        <w:r>
          <w:rPr>
            <w:noProof/>
          </w:rPr>
          <w:instrText>PAGEREF _Toc230355586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2034BD8" w14:textId="514D1E52"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7" w:history="1">
        <w:r w:rsidRPr="00976513">
          <w:rPr>
            <w:rStyle w:val="afffff"/>
            <w:noProof/>
            <w14:scene3d>
              <w14:camera w14:prst="orthographicFront"/>
              <w14:lightRig w14:rig="threePt" w14:dir="t">
                <w14:rot w14:lat="0" w14:lon="0" w14:rev="0"/>
              </w14:lightRig>
            </w14:scene3d>
          </w:rPr>
          <w:t>4.4</w:t>
        </w:r>
        <w:r w:rsidRPr="00976513">
          <w:rPr>
            <w:rStyle w:val="afffff"/>
            <w:noProof/>
          </w:rPr>
          <w:t xml:space="preserve"> 环境适配要求</w:t>
        </w:r>
        <w:r>
          <w:rPr>
            <w:rFonts w:hint="eastAsia"/>
            <w:noProof/>
          </w:rPr>
          <w:tab/>
        </w:r>
        <w:r>
          <w:rPr>
            <w:rFonts w:hint="eastAsia"/>
            <w:noProof/>
          </w:rPr>
          <w:fldChar w:fldCharType="begin"/>
        </w:r>
        <w:r>
          <w:rPr>
            <w:rFonts w:hint="eastAsia"/>
            <w:noProof/>
          </w:rPr>
          <w:instrText xml:space="preserve"> </w:instrText>
        </w:r>
        <w:r>
          <w:rPr>
            <w:noProof/>
          </w:rPr>
          <w:instrText>PAGEREF _Toc230355587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38157D6" w14:textId="54B55C76"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588" w:history="1">
        <w:r w:rsidRPr="00976513">
          <w:rPr>
            <w:rStyle w:val="afffff"/>
            <w:noProof/>
          </w:rPr>
          <w:t>5 日常运维</w:t>
        </w:r>
        <w:r>
          <w:rPr>
            <w:rFonts w:hint="eastAsia"/>
            <w:noProof/>
          </w:rPr>
          <w:tab/>
        </w:r>
        <w:r>
          <w:rPr>
            <w:rFonts w:hint="eastAsia"/>
            <w:noProof/>
          </w:rPr>
          <w:fldChar w:fldCharType="begin"/>
        </w:r>
        <w:r>
          <w:rPr>
            <w:rFonts w:hint="eastAsia"/>
            <w:noProof/>
          </w:rPr>
          <w:instrText xml:space="preserve"> </w:instrText>
        </w:r>
        <w:r>
          <w:rPr>
            <w:noProof/>
          </w:rPr>
          <w:instrText>PAGEREF _Toc230355588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41399B0" w14:textId="0B025B6F"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589" w:history="1">
        <w:r w:rsidRPr="00976513">
          <w:rPr>
            <w:rStyle w:val="afffff"/>
            <w:noProof/>
            <w14:scene3d>
              <w14:camera w14:prst="orthographicFront"/>
              <w14:lightRig w14:rig="threePt" w14:dir="t">
                <w14:rot w14:lat="0" w14:lon="0" w14:rev="0"/>
              </w14:lightRig>
            </w14:scene3d>
          </w:rPr>
          <w:t>5.1</w:t>
        </w:r>
        <w:r w:rsidRPr="00976513">
          <w:rPr>
            <w:rStyle w:val="afffff"/>
            <w:noProof/>
          </w:rPr>
          <w:t xml:space="preserve"> 日常巡检</w:t>
        </w:r>
        <w:r>
          <w:rPr>
            <w:rFonts w:hint="eastAsia"/>
            <w:noProof/>
          </w:rPr>
          <w:tab/>
        </w:r>
        <w:r>
          <w:rPr>
            <w:rFonts w:hint="eastAsia"/>
            <w:noProof/>
          </w:rPr>
          <w:fldChar w:fldCharType="begin"/>
        </w:r>
        <w:r>
          <w:rPr>
            <w:rFonts w:hint="eastAsia"/>
            <w:noProof/>
          </w:rPr>
          <w:instrText xml:space="preserve"> </w:instrText>
        </w:r>
        <w:r>
          <w:rPr>
            <w:noProof/>
          </w:rPr>
          <w:instrText>PAGEREF _Toc230355589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F5B6E83" w14:textId="323E8551"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05" w:history="1">
        <w:r w:rsidRPr="00976513">
          <w:rPr>
            <w:rStyle w:val="afffff"/>
            <w:noProof/>
            <w14:scene3d>
              <w14:camera w14:prst="orthographicFront"/>
              <w14:lightRig w14:rig="threePt" w14:dir="t">
                <w14:rot w14:lat="0" w14:lon="0" w14:rev="0"/>
              </w14:lightRig>
            </w14:scene3d>
          </w:rPr>
          <w:t>5.2</w:t>
        </w:r>
        <w:r w:rsidRPr="00976513">
          <w:rPr>
            <w:rStyle w:val="afffff"/>
            <w:noProof/>
          </w:rPr>
          <w:t xml:space="preserve"> 周维护</w:t>
        </w:r>
        <w:r>
          <w:rPr>
            <w:rFonts w:hint="eastAsia"/>
            <w:noProof/>
          </w:rPr>
          <w:tab/>
        </w:r>
        <w:r>
          <w:rPr>
            <w:rFonts w:hint="eastAsia"/>
            <w:noProof/>
          </w:rPr>
          <w:fldChar w:fldCharType="begin"/>
        </w:r>
        <w:r>
          <w:rPr>
            <w:rFonts w:hint="eastAsia"/>
            <w:noProof/>
          </w:rPr>
          <w:instrText xml:space="preserve"> </w:instrText>
        </w:r>
        <w:r>
          <w:rPr>
            <w:noProof/>
          </w:rPr>
          <w:instrText>PAGEREF _Toc230355605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4276155" w14:textId="12E43435"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610" w:history="1">
        <w:r w:rsidRPr="00976513">
          <w:rPr>
            <w:rStyle w:val="afffff"/>
            <w:noProof/>
          </w:rPr>
          <w:t>6 定期运维</w:t>
        </w:r>
        <w:r>
          <w:rPr>
            <w:rFonts w:hint="eastAsia"/>
            <w:noProof/>
          </w:rPr>
          <w:tab/>
        </w:r>
        <w:r>
          <w:rPr>
            <w:rFonts w:hint="eastAsia"/>
            <w:noProof/>
          </w:rPr>
          <w:fldChar w:fldCharType="begin"/>
        </w:r>
        <w:r>
          <w:rPr>
            <w:rFonts w:hint="eastAsia"/>
            <w:noProof/>
          </w:rPr>
          <w:instrText xml:space="preserve"> </w:instrText>
        </w:r>
        <w:r>
          <w:rPr>
            <w:noProof/>
          </w:rPr>
          <w:instrText>PAGEREF _Toc230355610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5CDEACC" w14:textId="1F0F8E68"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1" w:history="1">
        <w:r w:rsidRPr="00976513">
          <w:rPr>
            <w:rStyle w:val="afffff"/>
            <w:noProof/>
            <w14:scene3d>
              <w14:camera w14:prst="orthographicFront"/>
              <w14:lightRig w14:rig="threePt" w14:dir="t">
                <w14:rot w14:lat="0" w14:lon="0" w14:rev="0"/>
              </w14:lightRig>
            </w14:scene3d>
          </w:rPr>
          <w:t>6.1</w:t>
        </w:r>
        <w:r w:rsidRPr="00976513">
          <w:rPr>
            <w:rStyle w:val="afffff"/>
            <w:noProof/>
          </w:rPr>
          <w:t xml:space="preserve"> 月运维</w:t>
        </w:r>
        <w:r>
          <w:rPr>
            <w:rFonts w:hint="eastAsia"/>
            <w:noProof/>
          </w:rPr>
          <w:tab/>
        </w:r>
        <w:r>
          <w:rPr>
            <w:rFonts w:hint="eastAsia"/>
            <w:noProof/>
          </w:rPr>
          <w:fldChar w:fldCharType="begin"/>
        </w:r>
        <w:r>
          <w:rPr>
            <w:rFonts w:hint="eastAsia"/>
            <w:noProof/>
          </w:rPr>
          <w:instrText xml:space="preserve"> </w:instrText>
        </w:r>
        <w:r>
          <w:rPr>
            <w:noProof/>
          </w:rPr>
          <w:instrText>PAGEREF _Toc230355611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7B563C2" w14:textId="7C47AA38"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2" w:history="1">
        <w:r w:rsidRPr="00976513">
          <w:rPr>
            <w:rStyle w:val="afffff"/>
            <w:noProof/>
            <w14:scene3d>
              <w14:camera w14:prst="orthographicFront"/>
              <w14:lightRig w14:rig="threePt" w14:dir="t">
                <w14:rot w14:lat="0" w14:lon="0" w14:rev="0"/>
              </w14:lightRig>
            </w14:scene3d>
          </w:rPr>
          <w:t>6.2</w:t>
        </w:r>
        <w:r w:rsidRPr="00976513">
          <w:rPr>
            <w:rStyle w:val="afffff"/>
            <w:noProof/>
          </w:rPr>
          <w:t xml:space="preserve"> 季运维</w:t>
        </w:r>
        <w:r>
          <w:rPr>
            <w:rFonts w:hint="eastAsia"/>
            <w:noProof/>
          </w:rPr>
          <w:tab/>
        </w:r>
        <w:r>
          <w:rPr>
            <w:rFonts w:hint="eastAsia"/>
            <w:noProof/>
          </w:rPr>
          <w:fldChar w:fldCharType="begin"/>
        </w:r>
        <w:r>
          <w:rPr>
            <w:rFonts w:hint="eastAsia"/>
            <w:noProof/>
          </w:rPr>
          <w:instrText xml:space="preserve"> </w:instrText>
        </w:r>
        <w:r>
          <w:rPr>
            <w:noProof/>
          </w:rPr>
          <w:instrText>PAGEREF _Toc230355612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4C0E68A" w14:textId="6E35A0AE"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3" w:history="1">
        <w:r w:rsidRPr="00976513">
          <w:rPr>
            <w:rStyle w:val="afffff"/>
            <w:noProof/>
            <w14:scene3d>
              <w14:camera w14:prst="orthographicFront"/>
              <w14:lightRig w14:rig="threePt" w14:dir="t">
                <w14:rot w14:lat="0" w14:lon="0" w14:rev="0"/>
              </w14:lightRig>
            </w14:scene3d>
          </w:rPr>
          <w:t>6.3</w:t>
        </w:r>
        <w:r w:rsidRPr="00976513">
          <w:rPr>
            <w:rStyle w:val="afffff"/>
            <w:noProof/>
          </w:rPr>
          <w:t xml:space="preserve"> 半年运维</w:t>
        </w:r>
        <w:r>
          <w:rPr>
            <w:rFonts w:hint="eastAsia"/>
            <w:noProof/>
          </w:rPr>
          <w:tab/>
        </w:r>
        <w:r>
          <w:rPr>
            <w:rFonts w:hint="eastAsia"/>
            <w:noProof/>
          </w:rPr>
          <w:fldChar w:fldCharType="begin"/>
        </w:r>
        <w:r>
          <w:rPr>
            <w:rFonts w:hint="eastAsia"/>
            <w:noProof/>
          </w:rPr>
          <w:instrText xml:space="preserve"> </w:instrText>
        </w:r>
        <w:r>
          <w:rPr>
            <w:noProof/>
          </w:rPr>
          <w:instrText>PAGEREF _Toc230355613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7590689" w14:textId="4280F0AB"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4" w:history="1">
        <w:r w:rsidRPr="00976513">
          <w:rPr>
            <w:rStyle w:val="afffff"/>
            <w:noProof/>
            <w14:scene3d>
              <w14:camera w14:prst="orthographicFront"/>
              <w14:lightRig w14:rig="threePt" w14:dir="t">
                <w14:rot w14:lat="0" w14:lon="0" w14:rev="0"/>
              </w14:lightRig>
            </w14:scene3d>
          </w:rPr>
          <w:t>6.4</w:t>
        </w:r>
        <w:r w:rsidRPr="00976513">
          <w:rPr>
            <w:rStyle w:val="afffff"/>
            <w:noProof/>
          </w:rPr>
          <w:t xml:space="preserve"> 年运维</w:t>
        </w:r>
        <w:r>
          <w:rPr>
            <w:rFonts w:hint="eastAsia"/>
            <w:noProof/>
          </w:rPr>
          <w:tab/>
        </w:r>
        <w:r>
          <w:rPr>
            <w:rFonts w:hint="eastAsia"/>
            <w:noProof/>
          </w:rPr>
          <w:fldChar w:fldCharType="begin"/>
        </w:r>
        <w:r>
          <w:rPr>
            <w:rFonts w:hint="eastAsia"/>
            <w:noProof/>
          </w:rPr>
          <w:instrText xml:space="preserve"> </w:instrText>
        </w:r>
        <w:r>
          <w:rPr>
            <w:noProof/>
          </w:rPr>
          <w:instrText>PAGEREF _Toc230355614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D5C9DC5" w14:textId="26FE2EFF"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615" w:history="1">
        <w:r w:rsidRPr="00976513">
          <w:rPr>
            <w:rStyle w:val="afffff"/>
            <w:noProof/>
          </w:rPr>
          <w:t>7 故障诊断与处理</w:t>
        </w:r>
        <w:r>
          <w:rPr>
            <w:rFonts w:hint="eastAsia"/>
            <w:noProof/>
          </w:rPr>
          <w:tab/>
        </w:r>
        <w:r>
          <w:rPr>
            <w:rFonts w:hint="eastAsia"/>
            <w:noProof/>
          </w:rPr>
          <w:fldChar w:fldCharType="begin"/>
        </w:r>
        <w:r>
          <w:rPr>
            <w:rFonts w:hint="eastAsia"/>
            <w:noProof/>
          </w:rPr>
          <w:instrText xml:space="preserve"> </w:instrText>
        </w:r>
        <w:r>
          <w:rPr>
            <w:noProof/>
          </w:rPr>
          <w:instrText>PAGEREF _Toc230355615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51D6CE7" w14:textId="276BF551"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6" w:history="1">
        <w:r w:rsidRPr="00976513">
          <w:rPr>
            <w:rStyle w:val="afffff"/>
            <w:noProof/>
            <w14:scene3d>
              <w14:camera w14:prst="orthographicFront"/>
              <w14:lightRig w14:rig="threePt" w14:dir="t">
                <w14:rot w14:lat="0" w14:lon="0" w14:rev="0"/>
              </w14:lightRig>
            </w14:scene3d>
          </w:rPr>
          <w:t>7.1</w:t>
        </w:r>
        <w:r w:rsidRPr="00976513">
          <w:rPr>
            <w:rStyle w:val="afffff"/>
            <w:noProof/>
          </w:rPr>
          <w:t xml:space="preserve"> 故障分级与诊断方法</w:t>
        </w:r>
        <w:r>
          <w:rPr>
            <w:rFonts w:hint="eastAsia"/>
            <w:noProof/>
          </w:rPr>
          <w:tab/>
        </w:r>
        <w:r>
          <w:rPr>
            <w:rFonts w:hint="eastAsia"/>
            <w:noProof/>
          </w:rPr>
          <w:fldChar w:fldCharType="begin"/>
        </w:r>
        <w:r>
          <w:rPr>
            <w:rFonts w:hint="eastAsia"/>
            <w:noProof/>
          </w:rPr>
          <w:instrText xml:space="preserve"> </w:instrText>
        </w:r>
        <w:r>
          <w:rPr>
            <w:noProof/>
          </w:rPr>
          <w:instrText>PAGEREF _Toc230355616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CEC51CC" w14:textId="61805F62"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19" w:history="1">
        <w:r w:rsidRPr="00976513">
          <w:rPr>
            <w:rStyle w:val="afffff"/>
            <w:noProof/>
            <w14:scene3d>
              <w14:camera w14:prst="orthographicFront"/>
              <w14:lightRig w14:rig="threePt" w14:dir="t">
                <w14:rot w14:lat="0" w14:lon="0" w14:rev="0"/>
              </w14:lightRig>
            </w14:scene3d>
          </w:rPr>
          <w:t>7.2</w:t>
        </w:r>
        <w:r w:rsidRPr="00976513">
          <w:rPr>
            <w:rStyle w:val="afffff"/>
            <w:noProof/>
          </w:rPr>
          <w:t xml:space="preserve"> 故障处理技术流程</w:t>
        </w:r>
        <w:r>
          <w:rPr>
            <w:rFonts w:hint="eastAsia"/>
            <w:noProof/>
          </w:rPr>
          <w:tab/>
        </w:r>
        <w:r>
          <w:rPr>
            <w:rFonts w:hint="eastAsia"/>
            <w:noProof/>
          </w:rPr>
          <w:fldChar w:fldCharType="begin"/>
        </w:r>
        <w:r>
          <w:rPr>
            <w:rFonts w:hint="eastAsia"/>
            <w:noProof/>
          </w:rPr>
          <w:instrText xml:space="preserve"> </w:instrText>
        </w:r>
        <w:r>
          <w:rPr>
            <w:noProof/>
          </w:rPr>
          <w:instrText>PAGEREF _Toc230355619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10ADDBE" w14:textId="4105C9D7"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20" w:history="1">
        <w:r w:rsidRPr="00976513">
          <w:rPr>
            <w:rStyle w:val="afffff"/>
            <w:noProof/>
            <w14:scene3d>
              <w14:camera w14:prst="orthographicFront"/>
              <w14:lightRig w14:rig="threePt" w14:dir="t">
                <w14:rot w14:lat="0" w14:lon="0" w14:rev="0"/>
              </w14:lightRig>
            </w14:scene3d>
          </w:rPr>
          <w:t>7.3</w:t>
        </w:r>
        <w:r w:rsidRPr="00976513">
          <w:rPr>
            <w:rStyle w:val="afffff"/>
            <w:noProof/>
          </w:rPr>
          <w:t xml:space="preserve"> 应急处理</w:t>
        </w:r>
        <w:r>
          <w:rPr>
            <w:rFonts w:hint="eastAsia"/>
            <w:noProof/>
          </w:rPr>
          <w:tab/>
        </w:r>
        <w:r>
          <w:rPr>
            <w:rFonts w:hint="eastAsia"/>
            <w:noProof/>
          </w:rPr>
          <w:fldChar w:fldCharType="begin"/>
        </w:r>
        <w:r>
          <w:rPr>
            <w:rFonts w:hint="eastAsia"/>
            <w:noProof/>
          </w:rPr>
          <w:instrText xml:space="preserve"> </w:instrText>
        </w:r>
        <w:r>
          <w:rPr>
            <w:noProof/>
          </w:rPr>
          <w:instrText>PAGEREF _Toc230355620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40C9C63" w14:textId="2C29E35D"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625" w:history="1">
        <w:r w:rsidRPr="00976513">
          <w:rPr>
            <w:rStyle w:val="afffff"/>
            <w:noProof/>
          </w:rPr>
          <w:t>8 运维效果评估</w:t>
        </w:r>
        <w:r>
          <w:rPr>
            <w:rFonts w:hint="eastAsia"/>
            <w:noProof/>
          </w:rPr>
          <w:tab/>
        </w:r>
        <w:r>
          <w:rPr>
            <w:rFonts w:hint="eastAsia"/>
            <w:noProof/>
          </w:rPr>
          <w:fldChar w:fldCharType="begin"/>
        </w:r>
        <w:r>
          <w:rPr>
            <w:rFonts w:hint="eastAsia"/>
            <w:noProof/>
          </w:rPr>
          <w:instrText xml:space="preserve"> </w:instrText>
        </w:r>
        <w:r>
          <w:rPr>
            <w:noProof/>
          </w:rPr>
          <w:instrText>PAGEREF _Toc230355625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2D8609A" w14:textId="60FFB086"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26" w:history="1">
        <w:r w:rsidRPr="00976513">
          <w:rPr>
            <w:rStyle w:val="afffff"/>
            <w:noProof/>
            <w14:scene3d>
              <w14:camera w14:prst="orthographicFront"/>
              <w14:lightRig w14:rig="threePt" w14:dir="t">
                <w14:rot w14:lat="0" w14:lon="0" w14:rev="0"/>
              </w14:lightRig>
            </w14:scene3d>
          </w:rPr>
          <w:t>8.1</w:t>
        </w:r>
        <w:r w:rsidRPr="00976513">
          <w:rPr>
            <w:rStyle w:val="afffff"/>
            <w:noProof/>
          </w:rPr>
          <w:t xml:space="preserve"> 评估指标</w:t>
        </w:r>
        <w:r>
          <w:rPr>
            <w:rFonts w:hint="eastAsia"/>
            <w:noProof/>
          </w:rPr>
          <w:tab/>
        </w:r>
        <w:r>
          <w:rPr>
            <w:rFonts w:hint="eastAsia"/>
            <w:noProof/>
          </w:rPr>
          <w:fldChar w:fldCharType="begin"/>
        </w:r>
        <w:r>
          <w:rPr>
            <w:rFonts w:hint="eastAsia"/>
            <w:noProof/>
          </w:rPr>
          <w:instrText xml:space="preserve"> </w:instrText>
        </w:r>
        <w:r>
          <w:rPr>
            <w:noProof/>
          </w:rPr>
          <w:instrText>PAGEREF _Toc230355626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1FEB73B" w14:textId="19F68524"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27" w:history="1">
        <w:r w:rsidRPr="00976513">
          <w:rPr>
            <w:rStyle w:val="afffff"/>
            <w:noProof/>
            <w14:scene3d>
              <w14:camera w14:prst="orthographicFront"/>
              <w14:lightRig w14:rig="threePt" w14:dir="t">
                <w14:rot w14:lat="0" w14:lon="0" w14:rev="0"/>
              </w14:lightRig>
            </w14:scene3d>
          </w:rPr>
          <w:t>8.2</w:t>
        </w:r>
        <w:r w:rsidRPr="00976513">
          <w:rPr>
            <w:rStyle w:val="afffff"/>
            <w:noProof/>
          </w:rPr>
          <w:t xml:space="preserve"> 评估方法</w:t>
        </w:r>
        <w:r>
          <w:rPr>
            <w:rFonts w:hint="eastAsia"/>
            <w:noProof/>
          </w:rPr>
          <w:tab/>
        </w:r>
        <w:r>
          <w:rPr>
            <w:rFonts w:hint="eastAsia"/>
            <w:noProof/>
          </w:rPr>
          <w:fldChar w:fldCharType="begin"/>
        </w:r>
        <w:r>
          <w:rPr>
            <w:rFonts w:hint="eastAsia"/>
            <w:noProof/>
          </w:rPr>
          <w:instrText xml:space="preserve"> </w:instrText>
        </w:r>
        <w:r>
          <w:rPr>
            <w:noProof/>
          </w:rPr>
          <w:instrText>PAGEREF _Toc230355627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3C8309F" w14:textId="420F0FB3" w:rsidR="00994AC2" w:rsidRDefault="00994AC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355628" w:history="1">
        <w:r w:rsidRPr="00976513">
          <w:rPr>
            <w:rStyle w:val="afffff"/>
            <w:noProof/>
          </w:rPr>
          <w:t>9 运维记录与档案管理</w:t>
        </w:r>
        <w:r>
          <w:rPr>
            <w:rFonts w:hint="eastAsia"/>
            <w:noProof/>
          </w:rPr>
          <w:tab/>
        </w:r>
        <w:r>
          <w:rPr>
            <w:rFonts w:hint="eastAsia"/>
            <w:noProof/>
          </w:rPr>
          <w:fldChar w:fldCharType="begin"/>
        </w:r>
        <w:r>
          <w:rPr>
            <w:rFonts w:hint="eastAsia"/>
            <w:noProof/>
          </w:rPr>
          <w:instrText xml:space="preserve"> </w:instrText>
        </w:r>
        <w:r>
          <w:rPr>
            <w:noProof/>
          </w:rPr>
          <w:instrText>PAGEREF _Toc230355628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1FE039B" w14:textId="0AD70460"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29" w:history="1">
        <w:r w:rsidRPr="00976513">
          <w:rPr>
            <w:rStyle w:val="afffff"/>
            <w:noProof/>
            <w14:scene3d>
              <w14:camera w14:prst="orthographicFront"/>
              <w14:lightRig w14:rig="threePt" w14:dir="t">
                <w14:rot w14:lat="0" w14:lon="0" w14:rev="0"/>
              </w14:lightRig>
            </w14:scene3d>
          </w:rPr>
          <w:t>9.1</w:t>
        </w:r>
        <w:r w:rsidRPr="00976513">
          <w:rPr>
            <w:rStyle w:val="afffff"/>
            <w:noProof/>
          </w:rPr>
          <w:t xml:space="preserve"> 运维记录内容</w:t>
        </w:r>
        <w:r>
          <w:rPr>
            <w:rFonts w:hint="eastAsia"/>
            <w:noProof/>
          </w:rPr>
          <w:tab/>
        </w:r>
        <w:r>
          <w:rPr>
            <w:rFonts w:hint="eastAsia"/>
            <w:noProof/>
          </w:rPr>
          <w:fldChar w:fldCharType="begin"/>
        </w:r>
        <w:r>
          <w:rPr>
            <w:rFonts w:hint="eastAsia"/>
            <w:noProof/>
          </w:rPr>
          <w:instrText xml:space="preserve"> </w:instrText>
        </w:r>
        <w:r>
          <w:rPr>
            <w:noProof/>
          </w:rPr>
          <w:instrText>PAGEREF _Toc230355629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8DCFB7F" w14:textId="339A0BC9" w:rsidR="00994AC2" w:rsidRDefault="00994AC2">
      <w:pPr>
        <w:pStyle w:val="TOC2"/>
        <w:rPr>
          <w:rFonts w:asciiTheme="minorHAnsi" w:eastAsiaTheme="minorEastAsia" w:hAnsiTheme="minorHAnsi" w:cstheme="minorBidi" w:hint="eastAsia"/>
          <w:noProof/>
          <w:sz w:val="22"/>
          <w:szCs w:val="24"/>
          <w14:ligatures w14:val="standardContextual"/>
        </w:rPr>
      </w:pPr>
      <w:hyperlink w:anchor="_Toc230355630" w:history="1">
        <w:r w:rsidRPr="00976513">
          <w:rPr>
            <w:rStyle w:val="afffff"/>
            <w:noProof/>
            <w14:scene3d>
              <w14:camera w14:prst="orthographicFront"/>
              <w14:lightRig w14:rig="threePt" w14:dir="t">
                <w14:rot w14:lat="0" w14:lon="0" w14:rev="0"/>
              </w14:lightRig>
            </w14:scene3d>
          </w:rPr>
          <w:t>9.2</w:t>
        </w:r>
        <w:r w:rsidRPr="00976513">
          <w:rPr>
            <w:rStyle w:val="afffff"/>
            <w:noProof/>
          </w:rPr>
          <w:t xml:space="preserve"> 档案管理要求</w:t>
        </w:r>
        <w:r>
          <w:rPr>
            <w:rFonts w:hint="eastAsia"/>
            <w:noProof/>
          </w:rPr>
          <w:tab/>
        </w:r>
        <w:r>
          <w:rPr>
            <w:rFonts w:hint="eastAsia"/>
            <w:noProof/>
          </w:rPr>
          <w:fldChar w:fldCharType="begin"/>
        </w:r>
        <w:r>
          <w:rPr>
            <w:rFonts w:hint="eastAsia"/>
            <w:noProof/>
          </w:rPr>
          <w:instrText xml:space="preserve"> </w:instrText>
        </w:r>
        <w:r>
          <w:rPr>
            <w:noProof/>
          </w:rPr>
          <w:instrText>PAGEREF _Toc230355630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6EC04B85" w14:textId="20A8F4BB" w:rsidR="00F9752D" w:rsidRDefault="00120AF4">
      <w:pPr>
        <w:pStyle w:val="afffffff"/>
        <w:spacing w:after="360"/>
        <w:sectPr w:rsidR="00F9752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621E2EA4" w14:textId="77777777" w:rsidR="00F9752D" w:rsidRDefault="00120AF4">
      <w:pPr>
        <w:pStyle w:val="a6"/>
        <w:spacing w:before="560" w:after="360"/>
      </w:pPr>
      <w:bookmarkStart w:id="19" w:name="_Toc230355577"/>
      <w:bookmarkStart w:id="20" w:name="BookMark2"/>
      <w:bookmarkEnd w:id="18"/>
      <w:r>
        <w:rPr>
          <w:rFonts w:hint="eastAsia"/>
          <w:spacing w:val="320"/>
        </w:rPr>
        <w:lastRenderedPageBreak/>
        <w:t>前</w:t>
      </w:r>
      <w:r>
        <w:rPr>
          <w:rFonts w:hint="eastAsia"/>
        </w:rPr>
        <w:t>言</w:t>
      </w:r>
      <w:bookmarkEnd w:id="19"/>
    </w:p>
    <w:p w14:paraId="3AF03733" w14:textId="77777777" w:rsidR="00F9752D" w:rsidRDefault="00120AF4">
      <w:pPr>
        <w:pStyle w:val="afffffa"/>
        <w:ind w:firstLine="420"/>
      </w:pPr>
      <w:r>
        <w:rPr>
          <w:rFonts w:hint="eastAsia"/>
        </w:rPr>
        <w:t>本文件按照GB/T 1.1—2020《标准化工作导则  第1部分：标准化文件的结构和起草规则》的规定起草。</w:t>
      </w:r>
    </w:p>
    <w:p w14:paraId="2C826F67" w14:textId="77777777" w:rsidR="00F9752D" w:rsidRDefault="00120AF4">
      <w:pPr>
        <w:pStyle w:val="afffffa"/>
        <w:ind w:firstLine="420"/>
      </w:pPr>
      <w:r>
        <w:rPr>
          <w:rFonts w:hint="eastAsia"/>
        </w:rPr>
        <w:t>请注意本文件的某些内容可能设计专利。本文件的发布机构不承担识别专利的责任。</w:t>
      </w:r>
    </w:p>
    <w:p w14:paraId="22F88E06" w14:textId="77777777" w:rsidR="00F9752D" w:rsidRDefault="00120AF4">
      <w:pPr>
        <w:pStyle w:val="afffffa"/>
        <w:ind w:firstLine="420"/>
      </w:pPr>
      <w:r>
        <w:rPr>
          <w:rFonts w:hint="eastAsia"/>
        </w:rPr>
        <w:t>本文件由</w:t>
      </w:r>
      <w:bookmarkStart w:id="21" w:name="_Hlk216621654"/>
      <w:r>
        <w:rPr>
          <w:rFonts w:hint="eastAsia"/>
        </w:rPr>
        <w:t>中国电机工程学会</w:t>
      </w:r>
      <w:bookmarkEnd w:id="21"/>
      <w:r>
        <w:rPr>
          <w:rFonts w:hint="eastAsia"/>
        </w:rPr>
        <w:t>提出并归口。</w:t>
      </w:r>
    </w:p>
    <w:p w14:paraId="346D3A39" w14:textId="77777777" w:rsidR="00F9752D" w:rsidRDefault="00120AF4" w:rsidP="00C70EAB">
      <w:pPr>
        <w:pStyle w:val="afffffa"/>
        <w:ind w:firstLine="420"/>
      </w:pPr>
      <w:r>
        <w:rPr>
          <w:rFonts w:hint="eastAsia"/>
        </w:rPr>
        <w:t>本文件起草单位：大唐定边风力发电有限责任公司、大唐陕西发电有限公司水电事业部、大唐澄城风力发电有限责任公司、深圳江</w:t>
      </w:r>
      <w:proofErr w:type="gramStart"/>
      <w:r>
        <w:rPr>
          <w:rFonts w:hint="eastAsia"/>
        </w:rPr>
        <w:t>行联加智能</w:t>
      </w:r>
      <w:proofErr w:type="gramEnd"/>
      <w:r>
        <w:rPr>
          <w:rFonts w:hint="eastAsia"/>
        </w:rPr>
        <w:t>科技有限公司、广东科凯达智能机器人有限公司等</w:t>
      </w:r>
    </w:p>
    <w:p w14:paraId="5D5F5F77" w14:textId="77777777" w:rsidR="00F9752D" w:rsidRDefault="00120AF4">
      <w:pPr>
        <w:pStyle w:val="afffffa"/>
        <w:ind w:firstLine="420"/>
      </w:pPr>
      <w:r>
        <w:rPr>
          <w:rFonts w:hint="eastAsia"/>
        </w:rPr>
        <w:t>本文件主要起草人：××、××、××、</w:t>
      </w:r>
    </w:p>
    <w:p w14:paraId="2EDE525D" w14:textId="77777777" w:rsidR="00F9752D" w:rsidRDefault="00F9752D">
      <w:pPr>
        <w:pStyle w:val="afffffa"/>
        <w:ind w:firstLine="420"/>
        <w:sectPr w:rsidR="00F9752D">
          <w:pgSz w:w="11906" w:h="16838"/>
          <w:pgMar w:top="1928" w:right="1134" w:bottom="1134" w:left="1134" w:header="1418" w:footer="1134" w:gutter="284"/>
          <w:pgNumType w:fmt="upperRoman"/>
          <w:cols w:space="425"/>
          <w:formProt w:val="0"/>
          <w:docGrid w:linePitch="312"/>
        </w:sectPr>
      </w:pPr>
    </w:p>
    <w:p w14:paraId="220A9679" w14:textId="77777777" w:rsidR="00F9752D" w:rsidRDefault="00F9752D">
      <w:pPr>
        <w:spacing w:line="20" w:lineRule="exact"/>
        <w:jc w:val="center"/>
        <w:rPr>
          <w:rFonts w:ascii="黑体" w:eastAsia="黑体" w:hAnsi="黑体" w:hint="eastAsia"/>
          <w:sz w:val="32"/>
          <w:szCs w:val="32"/>
        </w:rPr>
      </w:pPr>
      <w:bookmarkStart w:id="22" w:name="BookMark4"/>
      <w:bookmarkEnd w:id="20"/>
    </w:p>
    <w:p w14:paraId="0B3B6DE3" w14:textId="77777777" w:rsidR="00F9752D" w:rsidRDefault="00F9752D">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B5A746A849E547C58BF15D61D35A3782"/>
        </w:placeholder>
      </w:sdtPr>
      <w:sdtContent>
        <w:p w14:paraId="01F34D59" w14:textId="77777777" w:rsidR="00F9752D" w:rsidRDefault="00120AF4" w:rsidP="000F4511">
          <w:pPr>
            <w:pStyle w:val="afffffffffd"/>
            <w:spacing w:beforeLines="1" w:before="2" w:afterLines="220" w:after="528"/>
            <w:rPr>
              <w:rFonts w:hint="eastAsia"/>
            </w:rPr>
          </w:pPr>
          <w:r>
            <w:rPr>
              <w:rFonts w:hint="eastAsia"/>
            </w:rPr>
            <w:t>光伏电站太阳能板巡检清洁一体化设备运</w:t>
          </w:r>
          <w:proofErr w:type="gramStart"/>
          <w:r>
            <w:rPr>
              <w:rFonts w:hint="eastAsia"/>
            </w:rPr>
            <w:t>维要求</w:t>
          </w:r>
          <w:proofErr w:type="gramEnd"/>
        </w:p>
      </w:sdtContent>
    </w:sdt>
    <w:p w14:paraId="6DEB056E" w14:textId="77777777" w:rsidR="00F9752D" w:rsidRDefault="00120AF4">
      <w:pPr>
        <w:pStyle w:val="affc"/>
        <w:spacing w:before="240" w:after="240"/>
      </w:pPr>
      <w:bookmarkStart w:id="24" w:name="_Toc17233325"/>
      <w:bookmarkStart w:id="25" w:name="_Toc209960916"/>
      <w:bookmarkStart w:id="26" w:name="_Toc24884218"/>
      <w:bookmarkStart w:id="27" w:name="_Toc210046067"/>
      <w:bookmarkStart w:id="28" w:name="_Toc209490943"/>
      <w:bookmarkStart w:id="29" w:name="_Toc26648465"/>
      <w:bookmarkStart w:id="30" w:name="_Toc209512708"/>
      <w:bookmarkStart w:id="31" w:name="_Toc209604874"/>
      <w:bookmarkStart w:id="32" w:name="_Toc214290740"/>
      <w:bookmarkStart w:id="33" w:name="_Toc209968606"/>
      <w:bookmarkStart w:id="34" w:name="_Toc24884211"/>
      <w:bookmarkStart w:id="35" w:name="_Toc26986530"/>
      <w:bookmarkStart w:id="36" w:name="_Toc209601120"/>
      <w:bookmarkStart w:id="37" w:name="_Toc209955541"/>
      <w:bookmarkStart w:id="38" w:name="_Toc97192964"/>
      <w:bookmarkStart w:id="39" w:name="_Toc209601750"/>
      <w:bookmarkStart w:id="40" w:name="_Toc26986771"/>
      <w:bookmarkStart w:id="41" w:name="_Toc17233333"/>
      <w:bookmarkStart w:id="42" w:name="_Toc26718930"/>
      <w:bookmarkStart w:id="43" w:name="_Toc209603914"/>
      <w:bookmarkStart w:id="44" w:name="_Toc230355578"/>
      <w:bookmarkEnd w:id="23"/>
      <w:r>
        <w:rPr>
          <w:rFonts w:hint="eastAsia"/>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C3C2C58" w14:textId="7710D3A4" w:rsidR="00F9752D" w:rsidRDefault="00120AF4">
      <w:pPr>
        <w:pStyle w:val="afffffa"/>
        <w:ind w:firstLine="420"/>
        <w:rPr>
          <w:rFonts w:ascii="Segoe UI" w:hAnsi="Segoe UI" w:cs="Segoe UI"/>
          <w:shd w:val="clear" w:color="auto" w:fill="FFFFFF"/>
        </w:rPr>
      </w:pPr>
      <w:bookmarkStart w:id="45" w:name="_Toc17233334"/>
      <w:bookmarkStart w:id="46" w:name="_Toc24884219"/>
      <w:bookmarkStart w:id="47" w:name="_Toc26648466"/>
      <w:bookmarkStart w:id="48" w:name="_Toc24884212"/>
      <w:bookmarkStart w:id="49" w:name="_Toc17233326"/>
      <w:r>
        <w:rPr>
          <w:rFonts w:ascii="Segoe UI" w:hAnsi="Segoe UI" w:cs="Segoe UI"/>
          <w:shd w:val="clear" w:color="auto" w:fill="FFFFFF"/>
        </w:rPr>
        <w:t>本文件规定了光伏电站太阳能板巡检清洁一体化设备（以下简称</w:t>
      </w:r>
      <w:r>
        <w:rPr>
          <w:rFonts w:ascii="Segoe UI" w:hAnsi="Segoe UI" w:cs="Segoe UI"/>
          <w:shd w:val="clear" w:color="auto" w:fill="FFFFFF"/>
        </w:rPr>
        <w:t>“</w:t>
      </w:r>
      <w:r>
        <w:rPr>
          <w:rFonts w:ascii="Segoe UI" w:hAnsi="Segoe UI" w:cs="Segoe UI"/>
          <w:shd w:val="clear" w:color="auto" w:fill="FFFFFF"/>
        </w:rPr>
        <w:t>设备</w:t>
      </w:r>
      <w:r>
        <w:rPr>
          <w:rFonts w:ascii="Segoe UI" w:hAnsi="Segoe UI" w:cs="Segoe UI"/>
          <w:shd w:val="clear" w:color="auto" w:fill="FFFFFF"/>
        </w:rPr>
        <w:t>”</w:t>
      </w:r>
      <w:r>
        <w:rPr>
          <w:rFonts w:ascii="Segoe UI" w:hAnsi="Segoe UI" w:cs="Segoe UI"/>
          <w:shd w:val="clear" w:color="auto" w:fill="FFFFFF"/>
        </w:rPr>
        <w:t>）的运</w:t>
      </w:r>
      <w:proofErr w:type="gramStart"/>
      <w:r>
        <w:rPr>
          <w:rFonts w:ascii="Segoe UI" w:hAnsi="Segoe UI" w:cs="Segoe UI"/>
          <w:shd w:val="clear" w:color="auto" w:fill="FFFFFF"/>
        </w:rPr>
        <w:t>维基本</w:t>
      </w:r>
      <w:proofErr w:type="gramEnd"/>
      <w:r>
        <w:rPr>
          <w:rFonts w:ascii="Segoe UI" w:hAnsi="Segoe UI" w:cs="Segoe UI"/>
          <w:shd w:val="clear" w:color="auto" w:fill="FFFFFF"/>
        </w:rPr>
        <w:t>要求、日常运维、定期运维、故障诊断与处理、运</w:t>
      </w:r>
      <w:proofErr w:type="gramStart"/>
      <w:r>
        <w:rPr>
          <w:rFonts w:ascii="Segoe UI" w:hAnsi="Segoe UI" w:cs="Segoe UI"/>
          <w:shd w:val="clear" w:color="auto" w:fill="FFFFFF"/>
        </w:rPr>
        <w:t>维记录</w:t>
      </w:r>
      <w:proofErr w:type="gramEnd"/>
      <w:r>
        <w:rPr>
          <w:rFonts w:ascii="Segoe UI" w:hAnsi="Segoe UI" w:cs="Segoe UI"/>
          <w:shd w:val="clear" w:color="auto" w:fill="FFFFFF"/>
        </w:rPr>
        <w:t>与档案管理等内容。</w:t>
      </w:r>
    </w:p>
    <w:p w14:paraId="5B7E2593" w14:textId="576AEFB5" w:rsidR="00F9752D" w:rsidRDefault="00120AF4">
      <w:pPr>
        <w:pStyle w:val="afffffa"/>
        <w:ind w:firstLine="420"/>
        <w:rPr>
          <w:rFonts w:ascii="Segoe UI" w:hAnsi="Segoe UI" w:cs="Segoe UI"/>
          <w:shd w:val="clear" w:color="auto" w:fill="FFFFFF"/>
        </w:rPr>
      </w:pPr>
      <w:r>
        <w:rPr>
          <w:rFonts w:ascii="Segoe UI" w:hAnsi="Segoe UI" w:cs="Segoe UI"/>
          <w:shd w:val="clear" w:color="auto" w:fill="FFFFFF"/>
        </w:rPr>
        <w:t>本文件适用于依托光伏电站太阳能板阵列运行，集成</w:t>
      </w:r>
      <w:r w:rsidR="009A62F8">
        <w:rPr>
          <w:rFonts w:ascii="Segoe UI" w:hAnsi="Segoe UI" w:cs="Segoe UI" w:hint="eastAsia"/>
          <w:shd w:val="clear" w:color="auto" w:fill="FFFFFF"/>
        </w:rPr>
        <w:t>“</w:t>
      </w:r>
      <w:r w:rsidR="009A62F8">
        <w:rPr>
          <w:rFonts w:ascii="Segoe UI" w:hAnsi="Segoe UI" w:cs="Segoe UI"/>
          <w:shd w:val="clear" w:color="auto" w:fill="FFFFFF"/>
        </w:rPr>
        <w:t>巡检</w:t>
      </w:r>
      <w:r w:rsidR="009A62F8">
        <w:rPr>
          <w:rFonts w:ascii="Segoe UI" w:hAnsi="Segoe UI" w:cs="Segoe UI"/>
          <w:shd w:val="clear" w:color="auto" w:fill="FFFFFF"/>
        </w:rPr>
        <w:t>+</w:t>
      </w:r>
      <w:r w:rsidR="009A62F8">
        <w:rPr>
          <w:rFonts w:ascii="Segoe UI" w:hAnsi="Segoe UI" w:cs="Segoe UI"/>
          <w:shd w:val="clear" w:color="auto" w:fill="FFFFFF"/>
        </w:rPr>
        <w:t>清洁</w:t>
      </w:r>
      <w:r w:rsidR="009A62F8">
        <w:rPr>
          <w:rFonts w:ascii="Segoe UI" w:hAnsi="Segoe UI" w:cs="Segoe UI"/>
          <w:shd w:val="clear" w:color="auto" w:fill="FFFFFF"/>
        </w:rPr>
        <w:t>+</w:t>
      </w:r>
      <w:r w:rsidR="009A62F8">
        <w:rPr>
          <w:rFonts w:ascii="Segoe UI" w:hAnsi="Segoe UI" w:cs="Segoe UI"/>
          <w:shd w:val="clear" w:color="auto" w:fill="FFFFFF"/>
        </w:rPr>
        <w:t>防护</w:t>
      </w:r>
      <w:r w:rsidR="009A62F8">
        <w:rPr>
          <w:rFonts w:ascii="Segoe UI" w:hAnsi="Segoe UI" w:cs="Segoe UI" w:hint="eastAsia"/>
          <w:shd w:val="clear" w:color="auto" w:fill="FFFFFF"/>
        </w:rPr>
        <w:t>”</w:t>
      </w:r>
      <w:r>
        <w:rPr>
          <w:rFonts w:ascii="Segoe UI" w:hAnsi="Segoe UI" w:cs="Segoe UI"/>
          <w:shd w:val="clear" w:color="auto" w:fill="FFFFFF"/>
        </w:rPr>
        <w:t>功能的一体化设备的运维作业，包括地面光</w:t>
      </w:r>
      <w:proofErr w:type="gramStart"/>
      <w:r>
        <w:rPr>
          <w:rFonts w:ascii="Segoe UI" w:hAnsi="Segoe UI" w:cs="Segoe UI"/>
          <w:shd w:val="clear" w:color="auto" w:fill="FFFFFF"/>
        </w:rPr>
        <w:t>伏</w:t>
      </w:r>
      <w:proofErr w:type="gramEnd"/>
      <w:r>
        <w:rPr>
          <w:rFonts w:ascii="Segoe UI" w:hAnsi="Segoe UI" w:cs="Segoe UI"/>
          <w:shd w:val="clear" w:color="auto" w:fill="FFFFFF"/>
        </w:rPr>
        <w:t>电站、工商业分布式光伏电站的设备运维；不适用于无人机巡检设备、独立式人工清洁</w:t>
      </w:r>
      <w:proofErr w:type="gramStart"/>
      <w:r>
        <w:rPr>
          <w:rFonts w:ascii="Segoe UI" w:hAnsi="Segoe UI" w:cs="Segoe UI"/>
          <w:shd w:val="clear" w:color="auto" w:fill="FFFFFF"/>
        </w:rPr>
        <w:t>工具及仅具备</w:t>
      </w:r>
      <w:proofErr w:type="gramEnd"/>
      <w:r>
        <w:rPr>
          <w:rFonts w:ascii="Segoe UI" w:hAnsi="Segoe UI" w:cs="Segoe UI"/>
          <w:shd w:val="clear" w:color="auto" w:fill="FFFFFF"/>
        </w:rPr>
        <w:t>单一巡检或清洁功能设备的运维。</w:t>
      </w:r>
    </w:p>
    <w:p w14:paraId="1174711D" w14:textId="77777777" w:rsidR="00F9752D" w:rsidRDefault="00120AF4">
      <w:pPr>
        <w:pStyle w:val="affc"/>
        <w:spacing w:before="240" w:after="240"/>
      </w:pPr>
      <w:bookmarkStart w:id="50" w:name="_Toc209960917"/>
      <w:bookmarkStart w:id="51" w:name="_Toc209512709"/>
      <w:bookmarkStart w:id="52" w:name="_Toc210046068"/>
      <w:bookmarkStart w:id="53" w:name="_Toc214290741"/>
      <w:bookmarkStart w:id="54" w:name="_Toc209955542"/>
      <w:bookmarkStart w:id="55" w:name="_Toc209603915"/>
      <w:bookmarkStart w:id="56" w:name="_Toc209604875"/>
      <w:bookmarkStart w:id="57" w:name="_Toc26718931"/>
      <w:bookmarkStart w:id="58" w:name="_Toc209490944"/>
      <w:bookmarkStart w:id="59" w:name="_Toc26986531"/>
      <w:bookmarkStart w:id="60" w:name="_Toc97192965"/>
      <w:bookmarkStart w:id="61" w:name="_Toc209601751"/>
      <w:bookmarkStart w:id="62" w:name="_Toc26986772"/>
      <w:bookmarkStart w:id="63" w:name="_Toc209968607"/>
      <w:bookmarkStart w:id="64" w:name="_Toc209601121"/>
      <w:bookmarkStart w:id="65" w:name="_Toc230355579"/>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F31AA3E0DAB44BC1975908CB4D76B7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B2430EA" w14:textId="77777777" w:rsidR="00F9752D" w:rsidRDefault="00120AF4">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755081" w14:textId="77777777" w:rsidR="00F9752D" w:rsidRPr="000F4511" w:rsidRDefault="00120AF4">
      <w:pPr>
        <w:pStyle w:val="afffffa"/>
        <w:ind w:firstLine="420"/>
      </w:pPr>
      <w:bookmarkStart w:id="66" w:name="_Toc209490945"/>
      <w:bookmarkStart w:id="67" w:name="_Toc209512710"/>
      <w:bookmarkStart w:id="68" w:name="_Toc97192966"/>
      <w:r w:rsidRPr="000F4511">
        <w:rPr>
          <w:rFonts w:hint="eastAsia"/>
        </w:rPr>
        <w:t xml:space="preserve">GB 5226.1 </w:t>
      </w:r>
      <w:r w:rsidRPr="000F4511">
        <w:t xml:space="preserve"> </w:t>
      </w:r>
      <w:r w:rsidRPr="000F4511">
        <w:rPr>
          <w:rFonts w:hint="eastAsia"/>
        </w:rPr>
        <w:t>机械电气安全 机械电气设备 第1部分：通用技术条件</w:t>
      </w:r>
    </w:p>
    <w:p w14:paraId="0D9E5A5B" w14:textId="77777777" w:rsidR="00F9752D" w:rsidRPr="000F4511" w:rsidRDefault="00120AF4">
      <w:pPr>
        <w:pStyle w:val="afffffa"/>
        <w:ind w:firstLine="420"/>
      </w:pPr>
      <w:r w:rsidRPr="000F4511">
        <w:rPr>
          <w:rFonts w:hint="eastAsia"/>
        </w:rPr>
        <w:t xml:space="preserve">GB/T 10125 </w:t>
      </w:r>
      <w:r w:rsidRPr="000F4511">
        <w:t xml:space="preserve"> </w:t>
      </w:r>
      <w:r w:rsidRPr="000F4511">
        <w:rPr>
          <w:rFonts w:hint="eastAsia"/>
        </w:rPr>
        <w:t>人造气氛腐蚀试验 盐雾试验</w:t>
      </w:r>
    </w:p>
    <w:p w14:paraId="0EFD0158" w14:textId="77777777" w:rsidR="00F9752D" w:rsidRPr="000F4511" w:rsidRDefault="00120AF4">
      <w:pPr>
        <w:pStyle w:val="afffffa"/>
        <w:ind w:firstLine="420"/>
      </w:pPr>
      <w:r w:rsidRPr="000F4511">
        <w:rPr>
          <w:rFonts w:hint="eastAsia"/>
        </w:rPr>
        <w:t xml:space="preserve">GB/T 16935.1 </w:t>
      </w:r>
      <w:r w:rsidRPr="000F4511">
        <w:t xml:space="preserve"> </w:t>
      </w:r>
      <w:r w:rsidRPr="000F4511">
        <w:rPr>
          <w:rFonts w:hint="eastAsia"/>
        </w:rPr>
        <w:t>低压系统内设备的绝缘配合 第1部分：原理、要求和试验</w:t>
      </w:r>
    </w:p>
    <w:p w14:paraId="1B294DDC" w14:textId="77777777" w:rsidR="00F9752D" w:rsidRPr="000F4511" w:rsidRDefault="00120AF4">
      <w:pPr>
        <w:pStyle w:val="afffffa"/>
        <w:ind w:firstLine="420"/>
        <w:rPr>
          <w:rFonts w:ascii="Segoe UI" w:hAnsi="Segoe UI" w:cs="Segoe UI"/>
          <w:shd w:val="clear" w:color="auto" w:fill="FFFFFF"/>
        </w:rPr>
      </w:pPr>
      <w:r w:rsidRPr="000F4511">
        <w:t xml:space="preserve">GB/T 44264  </w:t>
      </w:r>
      <w:r w:rsidRPr="000F4511">
        <w:rPr>
          <w:rFonts w:ascii="Segoe UI" w:hAnsi="Segoe UI" w:cs="Segoe UI"/>
          <w:shd w:val="clear" w:color="auto" w:fill="FFFFFF"/>
        </w:rPr>
        <w:t>光伏组件清洁机器人通用技术条件</w:t>
      </w:r>
    </w:p>
    <w:p w14:paraId="22677431" w14:textId="77777777" w:rsidR="00F07C74" w:rsidRPr="000F4511" w:rsidRDefault="00F07C74">
      <w:pPr>
        <w:pStyle w:val="afffffa"/>
        <w:ind w:firstLine="420"/>
      </w:pPr>
      <w:r w:rsidRPr="000F4511">
        <w:t>GB/T 44312 巡检机器人集中监控系统技术要求</w:t>
      </w:r>
    </w:p>
    <w:p w14:paraId="1A9CAFF0" w14:textId="689B21AA" w:rsidR="00F9752D" w:rsidRPr="000F4511" w:rsidRDefault="00120AF4">
      <w:pPr>
        <w:pStyle w:val="afffffa"/>
        <w:ind w:firstLine="420"/>
      </w:pPr>
      <w:r w:rsidRPr="000F4511">
        <w:t>GB/T 45166  无损检测 红外热成像检测 总则</w:t>
      </w:r>
    </w:p>
    <w:p w14:paraId="08165AD0" w14:textId="77777777" w:rsidR="00F9752D" w:rsidRPr="000F4511" w:rsidRDefault="00120AF4">
      <w:pPr>
        <w:pStyle w:val="afffffa"/>
        <w:ind w:firstLine="420"/>
      </w:pPr>
      <w:r w:rsidRPr="000F4511">
        <w:rPr>
          <w:rFonts w:hint="eastAsia"/>
        </w:rPr>
        <w:t xml:space="preserve">DL/T 5027 </w:t>
      </w:r>
      <w:r w:rsidRPr="000F4511">
        <w:t xml:space="preserve"> </w:t>
      </w:r>
      <w:r w:rsidRPr="000F4511">
        <w:rPr>
          <w:rFonts w:hint="eastAsia"/>
        </w:rPr>
        <w:t>电力设备典型消防规程</w:t>
      </w:r>
    </w:p>
    <w:p w14:paraId="4286935D" w14:textId="77777777" w:rsidR="00AD14B5" w:rsidRPr="000F4511" w:rsidRDefault="00AD14B5" w:rsidP="00AD14B5">
      <w:pPr>
        <w:pStyle w:val="afffffa"/>
        <w:ind w:firstLine="420"/>
      </w:pPr>
      <w:r w:rsidRPr="00AD14B5">
        <w:t>DL</w:t>
      </w:r>
      <w:r>
        <w:rPr>
          <w:rFonts w:hint="eastAsia"/>
        </w:rPr>
        <w:t>/</w:t>
      </w:r>
      <w:r w:rsidRPr="00AD14B5">
        <w:t>T 1610</w:t>
      </w:r>
      <w:r>
        <w:rPr>
          <w:rFonts w:hint="eastAsia"/>
        </w:rPr>
        <w:t xml:space="preserve">  </w:t>
      </w:r>
      <w:r w:rsidRPr="00AD14B5">
        <w:t>变电站机器人巡检系统通用技术条件</w:t>
      </w:r>
    </w:p>
    <w:p w14:paraId="5A96194E" w14:textId="73CBBAE6" w:rsidR="00F07C74" w:rsidRDefault="00F07C74">
      <w:pPr>
        <w:pStyle w:val="afffffa"/>
        <w:ind w:firstLine="420"/>
      </w:pPr>
      <w:r w:rsidRPr="000F4511">
        <w:t xml:space="preserve">DL/T 1637 </w:t>
      </w:r>
      <w:r w:rsidR="00AD14B5">
        <w:rPr>
          <w:rFonts w:hint="eastAsia"/>
        </w:rPr>
        <w:t xml:space="preserve"> </w:t>
      </w:r>
      <w:r w:rsidRPr="000F4511">
        <w:t>变电站机器人巡检技术导则</w:t>
      </w:r>
    </w:p>
    <w:p w14:paraId="5CA6A21F" w14:textId="50AB66DD" w:rsidR="00F9752D" w:rsidRDefault="00120AF4">
      <w:pPr>
        <w:pStyle w:val="afffffa"/>
        <w:ind w:firstLine="420"/>
      </w:pPr>
      <w:r w:rsidRPr="000F4511">
        <w:rPr>
          <w:rFonts w:hint="eastAsia"/>
        </w:rPr>
        <w:t xml:space="preserve">T/CSEE 0371 </w:t>
      </w:r>
      <w:r w:rsidRPr="000F4511">
        <w:t xml:space="preserve"> </w:t>
      </w:r>
      <w:r w:rsidRPr="000F4511">
        <w:rPr>
          <w:rFonts w:hint="eastAsia"/>
        </w:rPr>
        <w:t>集中式光伏发电站智慧运维规范</w:t>
      </w:r>
    </w:p>
    <w:p w14:paraId="7FA660D1" w14:textId="77777777" w:rsidR="00F9752D" w:rsidRDefault="00120AF4">
      <w:pPr>
        <w:pStyle w:val="affc"/>
        <w:spacing w:before="240" w:after="240"/>
      </w:pPr>
      <w:bookmarkStart w:id="69" w:name="_Toc214290742"/>
      <w:bookmarkStart w:id="70" w:name="_Toc210046069"/>
      <w:bookmarkStart w:id="71" w:name="_Toc230355580"/>
      <w:bookmarkStart w:id="72" w:name="_Toc209601752"/>
      <w:bookmarkStart w:id="73" w:name="_Toc209601122"/>
      <w:bookmarkStart w:id="74" w:name="_Toc209968608"/>
      <w:bookmarkStart w:id="75" w:name="_Toc209603916"/>
      <w:bookmarkStart w:id="76" w:name="_Toc209955543"/>
      <w:bookmarkStart w:id="77" w:name="_Toc209960918"/>
      <w:bookmarkStart w:id="78" w:name="_Toc209604876"/>
      <w:r>
        <w:rPr>
          <w:rFonts w:hint="eastAsia"/>
        </w:rPr>
        <w:t>术语和定义</w:t>
      </w:r>
      <w:bookmarkEnd w:id="69"/>
      <w:bookmarkEnd w:id="70"/>
      <w:bookmarkEnd w:id="71"/>
    </w:p>
    <w:p w14:paraId="2CDD1ECC" w14:textId="77777777" w:rsidR="00F9752D" w:rsidRDefault="00120AF4">
      <w:pPr>
        <w:pStyle w:val="affd"/>
        <w:spacing w:before="120" w:after="120"/>
      </w:pPr>
      <w:bookmarkStart w:id="79" w:name="_Toc214290743"/>
      <w:bookmarkStart w:id="80" w:name="_Toc210046070"/>
      <w:bookmarkStart w:id="81" w:name="_Toc230355581"/>
      <w:r>
        <w:rPr>
          <w:rFonts w:hint="eastAsia"/>
        </w:rPr>
        <w:t>术语和定义</w:t>
      </w:r>
      <w:bookmarkEnd w:id="79"/>
      <w:bookmarkEnd w:id="80"/>
      <w:bookmarkEnd w:id="81"/>
    </w:p>
    <w:p w14:paraId="39F34F1A" w14:textId="77777777" w:rsidR="00F9752D" w:rsidRDefault="00000000">
      <w:pPr>
        <w:pStyle w:val="afffffa"/>
        <w:ind w:firstLine="420"/>
      </w:pPr>
      <w:sdt>
        <w:sdtPr>
          <w:rPr>
            <w:rFonts w:hint="eastAsia"/>
          </w:rPr>
          <w:id w:val="1886211844"/>
          <w:placeholder>
            <w:docPart w:val="7E58BEDB62D448CFB807A346032B426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120AF4">
            <w:rPr>
              <w:rFonts w:hint="eastAsia"/>
            </w:rPr>
            <w:t>下列术语和定义适用于本文件。</w:t>
          </w:r>
        </w:sdtContent>
      </w:sdt>
      <w:bookmarkStart w:id="82" w:name="_Toc26986532"/>
      <w:bookmarkEnd w:id="66"/>
      <w:bookmarkEnd w:id="67"/>
      <w:bookmarkEnd w:id="68"/>
      <w:bookmarkEnd w:id="72"/>
      <w:bookmarkEnd w:id="73"/>
      <w:bookmarkEnd w:id="74"/>
      <w:bookmarkEnd w:id="75"/>
      <w:bookmarkEnd w:id="76"/>
      <w:bookmarkEnd w:id="77"/>
      <w:bookmarkEnd w:id="78"/>
      <w:bookmarkEnd w:id="82"/>
    </w:p>
    <w:p w14:paraId="462E6DDD" w14:textId="77777777" w:rsidR="00F9752D" w:rsidRDefault="00120AF4">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巡检清洁一体化设备 inspection and cleaning integrated equipment</w:t>
      </w:r>
    </w:p>
    <w:p w14:paraId="7E3993D1" w14:textId="12993453" w:rsidR="00F9752D" w:rsidRDefault="00F07C74">
      <w:pPr>
        <w:pStyle w:val="afffffa"/>
        <w:ind w:firstLine="420"/>
      </w:pPr>
      <w:r w:rsidRPr="00F07C74">
        <w:t>集成防护膜收卷、设备移动、部件调节、</w:t>
      </w:r>
      <w:proofErr w:type="gramStart"/>
      <w:r w:rsidRPr="00F07C74">
        <w:t>集液过滤</w:t>
      </w:r>
      <w:proofErr w:type="gramEnd"/>
      <w:r w:rsidRPr="00F07C74">
        <w:t>与雾化清洁机构，依托光伏阵列实现太阳能板巡检、清洁及防护的一体化设备</w:t>
      </w:r>
      <w:r w:rsidR="00120AF4">
        <w:rPr>
          <w:rFonts w:hint="eastAsia"/>
        </w:rPr>
        <w:t>。</w:t>
      </w:r>
    </w:p>
    <w:p w14:paraId="01E8C5A5" w14:textId="77777777" w:rsidR="00F9752D" w:rsidRDefault="00120AF4">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日常巡检 daily inspection</w:t>
      </w:r>
    </w:p>
    <w:p w14:paraId="59F30336" w14:textId="42534D16" w:rsidR="00F9752D" w:rsidRDefault="00F07C74">
      <w:pPr>
        <w:pStyle w:val="afffffa"/>
        <w:ind w:firstLine="420"/>
      </w:pPr>
      <w:r w:rsidRPr="00F07C74">
        <w:t>每日对设备外观、运行状态、功能有效性及周边环境开展的常态化检查，用于确认设备满足基础运行条件</w:t>
      </w:r>
      <w:r w:rsidR="00120AF4">
        <w:rPr>
          <w:rFonts w:hint="eastAsia"/>
        </w:rPr>
        <w:t>。</w:t>
      </w:r>
    </w:p>
    <w:p w14:paraId="5ACF1844" w14:textId="77777777" w:rsidR="00F9752D" w:rsidRDefault="00120AF4">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定期运维 periodic operation and maintenance</w:t>
      </w:r>
    </w:p>
    <w:p w14:paraId="55E2DDE4" w14:textId="7945AAA5" w:rsidR="00F9752D" w:rsidRDefault="00F07C74">
      <w:pPr>
        <w:pStyle w:val="afffffa"/>
        <w:ind w:firstLine="420"/>
      </w:pPr>
      <w:r w:rsidRPr="00F07C74">
        <w:t>按照月度、季度、半年及年度周期，对设备开展的深度检查、维护、校准及性能验证</w:t>
      </w:r>
      <w:r w:rsidR="00120AF4">
        <w:rPr>
          <w:rFonts w:hint="eastAsia"/>
        </w:rPr>
        <w:t>。</w:t>
      </w:r>
    </w:p>
    <w:p w14:paraId="7B6750F6" w14:textId="77777777" w:rsidR="00F9752D" w:rsidRDefault="00120AF4">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一级故障 level 1 fault</w:t>
      </w:r>
    </w:p>
    <w:p w14:paraId="4599E51A" w14:textId="77777777" w:rsidR="00F9752D" w:rsidRDefault="00120AF4">
      <w:pPr>
        <w:pStyle w:val="afffffa"/>
        <w:ind w:firstLine="420"/>
      </w:pPr>
      <w:r>
        <w:rPr>
          <w:rFonts w:hint="eastAsia"/>
        </w:rPr>
        <w:t>直接导致设备停机、影响电站发电或存在安全隐患的故障（如电机过载、防护膜大面积破损、电气短路等）。</w:t>
      </w:r>
    </w:p>
    <w:p w14:paraId="3BF6FA7A" w14:textId="77777777" w:rsidR="00F9752D" w:rsidRDefault="00120AF4">
      <w:pPr>
        <w:pStyle w:val="afffffffffffa"/>
        <w:ind w:left="420" w:hangingChars="200" w:hanging="420"/>
        <w:rPr>
          <w:rFonts w:ascii="黑体" w:eastAsia="黑体" w:hAnsi="黑体" w:hint="eastAsia"/>
        </w:rPr>
      </w:pPr>
      <w:r>
        <w:rPr>
          <w:rFonts w:ascii="黑体" w:eastAsia="黑体" w:hAnsi="黑体"/>
        </w:rPr>
        <w:br/>
      </w:r>
      <w:r>
        <w:rPr>
          <w:rFonts w:ascii="黑体" w:eastAsia="黑体" w:hAnsi="黑体" w:hint="eastAsia"/>
        </w:rPr>
        <w:t>二级故障 level 2 fault</w:t>
      </w:r>
    </w:p>
    <w:p w14:paraId="0CF3E09B" w14:textId="77777777" w:rsidR="00F9752D" w:rsidRDefault="00120AF4">
      <w:pPr>
        <w:pStyle w:val="afffffa"/>
        <w:ind w:firstLine="420"/>
      </w:pPr>
      <w:r>
        <w:rPr>
          <w:rFonts w:hint="eastAsia"/>
        </w:rPr>
        <w:lastRenderedPageBreak/>
        <w:t>不影响设备基本运行，但导致部分功能衰减或数据异常的故障（如喷管局部堵塞、数据传输延迟、润滑不足等）。</w:t>
      </w:r>
    </w:p>
    <w:p w14:paraId="12915CC1" w14:textId="3BADE0D8" w:rsidR="00F9752D" w:rsidRDefault="00120AF4">
      <w:pPr>
        <w:pStyle w:val="affc"/>
        <w:spacing w:before="240" w:after="240"/>
      </w:pPr>
      <w:bookmarkStart w:id="83" w:name="_Toc214290745"/>
      <w:bookmarkStart w:id="84" w:name="_Toc230355583"/>
      <w:r>
        <w:t>基本要求</w:t>
      </w:r>
      <w:bookmarkEnd w:id="83"/>
      <w:bookmarkEnd w:id="84"/>
    </w:p>
    <w:p w14:paraId="6DA0243D" w14:textId="77777777" w:rsidR="00F9752D" w:rsidRDefault="00120AF4">
      <w:pPr>
        <w:pStyle w:val="affd"/>
        <w:spacing w:before="120" w:after="120"/>
      </w:pPr>
      <w:bookmarkStart w:id="85" w:name="_Toc214290746"/>
      <w:bookmarkStart w:id="86" w:name="_Toc230355584"/>
      <w:r>
        <w:t>人员要求</w:t>
      </w:r>
      <w:bookmarkEnd w:id="85"/>
      <w:bookmarkEnd w:id="86"/>
    </w:p>
    <w:p w14:paraId="01DC34EC" w14:textId="7202667F" w:rsidR="00F07C74" w:rsidRDefault="00F07C74" w:rsidP="00F07C74">
      <w:pPr>
        <w:pStyle w:val="afffffffff6"/>
      </w:pPr>
      <w:r>
        <w:rPr>
          <w:rFonts w:hint="eastAsia"/>
        </w:rPr>
        <w:t>运</w:t>
      </w:r>
      <w:proofErr w:type="gramStart"/>
      <w:r>
        <w:rPr>
          <w:rFonts w:hint="eastAsia"/>
        </w:rPr>
        <w:t>维人员</w:t>
      </w:r>
      <w:proofErr w:type="gramEnd"/>
      <w:r>
        <w:rPr>
          <w:rFonts w:hint="eastAsia"/>
        </w:rPr>
        <w:t>应持有效低压电工证，并</w:t>
      </w:r>
      <w:proofErr w:type="gramStart"/>
      <w:r>
        <w:rPr>
          <w:rFonts w:hint="eastAsia"/>
        </w:rPr>
        <w:t>经设备</w:t>
      </w:r>
      <w:proofErr w:type="gramEnd"/>
      <w:r>
        <w:rPr>
          <w:rFonts w:hint="eastAsia"/>
        </w:rPr>
        <w:t>制造单位或授权机构专项培训合格。运</w:t>
      </w:r>
      <w:proofErr w:type="gramStart"/>
      <w:r>
        <w:rPr>
          <w:rFonts w:hint="eastAsia"/>
        </w:rPr>
        <w:t>维人员</w:t>
      </w:r>
      <w:proofErr w:type="gramEnd"/>
      <w:r>
        <w:rPr>
          <w:rFonts w:hint="eastAsia"/>
        </w:rPr>
        <w:t>应熟悉设备结构、核心技术参数及安全操作规程。</w:t>
      </w:r>
    </w:p>
    <w:p w14:paraId="77E6E53F" w14:textId="0BD650D2" w:rsidR="00F07C74" w:rsidRDefault="00F07C74" w:rsidP="00F07C74">
      <w:pPr>
        <w:pStyle w:val="afffffffff6"/>
      </w:pPr>
      <w:r>
        <w:rPr>
          <w:rFonts w:hint="eastAsia"/>
        </w:rPr>
        <w:t>电气检修、高压清洁、作业高度不小于2m的高空运维等高危作业，应由不少于两名人员协同完成，其中一人专职负责安全监护，安全监护人员不得兼任操作任务。</w:t>
      </w:r>
    </w:p>
    <w:p w14:paraId="6FF5A5D6" w14:textId="2E7C4D94" w:rsidR="00F07C74" w:rsidRDefault="00F07C74" w:rsidP="00F07C74">
      <w:pPr>
        <w:pStyle w:val="afffffffff6"/>
      </w:pPr>
      <w:r>
        <w:rPr>
          <w:rFonts w:hint="eastAsia"/>
        </w:rPr>
        <w:t>运</w:t>
      </w:r>
      <w:proofErr w:type="gramStart"/>
      <w:r>
        <w:rPr>
          <w:rFonts w:hint="eastAsia"/>
        </w:rPr>
        <w:t>维人员</w:t>
      </w:r>
      <w:proofErr w:type="gramEnd"/>
      <w:r>
        <w:rPr>
          <w:rFonts w:hint="eastAsia"/>
        </w:rPr>
        <w:t>每年应接受不少于8学时的专业技术培训，培训内容应包括新型故障诊断技术、设备升级操作方法、应急处置流程优化等，经考核合格后方可上岗。</w:t>
      </w:r>
    </w:p>
    <w:p w14:paraId="3DE7EE91" w14:textId="759D3C32" w:rsidR="00F07C74" w:rsidRDefault="00F07C74" w:rsidP="00F07C74">
      <w:pPr>
        <w:pStyle w:val="afffffffff6"/>
      </w:pPr>
      <w:r>
        <w:rPr>
          <w:rFonts w:hint="eastAsia"/>
        </w:rPr>
        <w:t>高空作业人员应持有效高空作业证，并每年进行一次体检，确认无高血压、恐高症等妨碍高空作业的病症。</w:t>
      </w:r>
    </w:p>
    <w:p w14:paraId="67757352" w14:textId="3F0867A2" w:rsidR="00F07C74" w:rsidRDefault="00F07C74" w:rsidP="00F07C74">
      <w:pPr>
        <w:pStyle w:val="afffffffff6"/>
      </w:pPr>
      <w:r>
        <w:rPr>
          <w:rFonts w:hint="eastAsia"/>
        </w:rPr>
        <w:t>从事机器人巡检系统运维的人员，应掌握导航校准、传感器调试、图像识别判读及远程诊断操作技能，经专项考核合格后方可独立作业。</w:t>
      </w:r>
    </w:p>
    <w:p w14:paraId="2963E039" w14:textId="77777777" w:rsidR="00F9752D" w:rsidRDefault="00120AF4">
      <w:pPr>
        <w:pStyle w:val="affd"/>
        <w:spacing w:before="120" w:after="120"/>
      </w:pPr>
      <w:bookmarkStart w:id="87" w:name="_Toc214290747"/>
      <w:bookmarkStart w:id="88" w:name="_Toc230355585"/>
      <w:r>
        <w:t>设备与工具要求</w:t>
      </w:r>
      <w:bookmarkEnd w:id="87"/>
      <w:bookmarkEnd w:id="88"/>
    </w:p>
    <w:p w14:paraId="2C5BD5CD" w14:textId="272EFB1A" w:rsidR="00F07C74" w:rsidRDefault="00F07C74" w:rsidP="00F07C74">
      <w:pPr>
        <w:pStyle w:val="afffffffff6"/>
      </w:pPr>
      <w:r>
        <w:rPr>
          <w:rFonts w:hint="eastAsia"/>
        </w:rPr>
        <w:t>核心运</w:t>
      </w:r>
      <w:proofErr w:type="gramStart"/>
      <w:r>
        <w:rPr>
          <w:rFonts w:hint="eastAsia"/>
        </w:rPr>
        <w:t>维工具</w:t>
      </w:r>
      <w:proofErr w:type="gramEnd"/>
      <w:r>
        <w:rPr>
          <w:rFonts w:hint="eastAsia"/>
        </w:rPr>
        <w:t>应符合相关技术要求并定期校准。校准周期为一年，校准报告应存档备查。绝缘配合相关要求应符合GB/T 16935.1的规定。</w:t>
      </w:r>
    </w:p>
    <w:p w14:paraId="5A25DB69" w14:textId="641BE265" w:rsidR="00F07C74" w:rsidRDefault="00F07C74" w:rsidP="00F07C74">
      <w:pPr>
        <w:pStyle w:val="afffffffff6"/>
      </w:pPr>
      <w:r>
        <w:rPr>
          <w:rFonts w:hint="eastAsia"/>
        </w:rPr>
        <w:t>应配备符合技术要求的应急工具，包括灭火器材、绝缘防护用具、防护镜、压缩空气工具及应急照明设备。</w:t>
      </w:r>
    </w:p>
    <w:p w14:paraId="795F1EFC" w14:textId="3FD17D06" w:rsidR="00F07C74" w:rsidRDefault="00F07C74" w:rsidP="00F07C74">
      <w:pPr>
        <w:pStyle w:val="afffffffff6"/>
      </w:pPr>
      <w:r>
        <w:rPr>
          <w:rFonts w:hint="eastAsia"/>
        </w:rPr>
        <w:t>备用部件应满足规定性能要求，存放环境应保持适宜温湿度，远离腐蚀性气体，库存数量应满足不少于三个月的运维需求。</w:t>
      </w:r>
    </w:p>
    <w:p w14:paraId="5134B390" w14:textId="0DCBFE76" w:rsidR="00F07C74" w:rsidRDefault="00F07C74" w:rsidP="00F07C74">
      <w:pPr>
        <w:pStyle w:val="afffffffff6"/>
      </w:pPr>
      <w:r>
        <w:rPr>
          <w:rFonts w:hint="eastAsia"/>
        </w:rPr>
        <w:t>机器人巡检系统专用备件应包括导航传感器、定位组件、光学镜头、成像部件、行走轮系及密封件，性能应符合设备技术要求，存放环境应干燥防尘。</w:t>
      </w:r>
    </w:p>
    <w:p w14:paraId="04708A2F" w14:textId="445741E5" w:rsidR="00F9752D" w:rsidRDefault="00F07C74" w:rsidP="00F07C74">
      <w:pPr>
        <w:pStyle w:val="afffffffff6"/>
      </w:pPr>
      <w:r>
        <w:rPr>
          <w:rFonts w:hint="eastAsia"/>
        </w:rPr>
        <w:t>应配备远程运维工具，用于通信状态检测、网络诊断及远程调试，可实时查看设备状态、任务执行、定位轨迹与图像数据，集中监控功能应符合GB/T 44312的规定</w:t>
      </w:r>
      <w:r w:rsidR="00120AF4">
        <w:t>。</w:t>
      </w:r>
    </w:p>
    <w:p w14:paraId="6C71DA8E" w14:textId="77777777" w:rsidR="00F9752D" w:rsidRDefault="00120AF4">
      <w:pPr>
        <w:pStyle w:val="affd"/>
        <w:spacing w:before="120" w:after="120"/>
      </w:pPr>
      <w:bookmarkStart w:id="89" w:name="_Toc214290748"/>
      <w:bookmarkStart w:id="90" w:name="_Toc230355586"/>
      <w:r>
        <w:t>安全要求</w:t>
      </w:r>
      <w:bookmarkEnd w:id="89"/>
      <w:bookmarkEnd w:id="90"/>
    </w:p>
    <w:p w14:paraId="2071EB84" w14:textId="205C9827" w:rsidR="00F07C74" w:rsidRDefault="00F07C74" w:rsidP="00F07C74">
      <w:pPr>
        <w:pStyle w:val="afffffffff6"/>
      </w:pPr>
      <w:r>
        <w:rPr>
          <w:rFonts w:hint="eastAsia"/>
        </w:rPr>
        <w:t>设备检修应执行断电、验电、接地、挂牌程序，电气安全应符合GB 5226.1的规定。断开主电源并确认无电后，将设备接地端子与电站接地网可靠连接，并悬挂警示标识。</w:t>
      </w:r>
    </w:p>
    <w:p w14:paraId="4D64DCD3" w14:textId="4C2DCD7F" w:rsidR="00F07C74" w:rsidRDefault="00F07C74" w:rsidP="00F07C74">
      <w:pPr>
        <w:pStyle w:val="afffffffff6"/>
      </w:pPr>
      <w:r>
        <w:rPr>
          <w:rFonts w:hint="eastAsia"/>
        </w:rPr>
        <w:t>户外</w:t>
      </w:r>
      <w:proofErr w:type="gramStart"/>
      <w:r>
        <w:rPr>
          <w:rFonts w:hint="eastAsia"/>
        </w:rPr>
        <w:t>运维应满足</w:t>
      </w:r>
      <w:proofErr w:type="gramEnd"/>
      <w:r>
        <w:rPr>
          <w:rFonts w:hint="eastAsia"/>
        </w:rPr>
        <w:t>环境安全控制要求。风速超过规定限值时应停止户外作业；清洁作业时操作人员应与清洁机构保持安全距离；高温或低温环境作业应采取相应防护与预处理措施。</w:t>
      </w:r>
    </w:p>
    <w:p w14:paraId="31787B7F" w14:textId="0D33268C" w:rsidR="00F07C74" w:rsidRDefault="00F07C74" w:rsidP="00F07C74">
      <w:pPr>
        <w:pStyle w:val="afffffffff6"/>
      </w:pPr>
      <w:r>
        <w:rPr>
          <w:rFonts w:hint="eastAsia"/>
        </w:rPr>
        <w:t>运</w:t>
      </w:r>
      <w:proofErr w:type="gramStart"/>
      <w:r>
        <w:rPr>
          <w:rFonts w:hint="eastAsia"/>
        </w:rPr>
        <w:t>维区域</w:t>
      </w:r>
      <w:proofErr w:type="gramEnd"/>
      <w:r>
        <w:rPr>
          <w:rFonts w:hint="eastAsia"/>
        </w:rPr>
        <w:t>应按DL/T 5027的规定配置灭火器材，器材状态应完好有效。运</w:t>
      </w:r>
      <w:proofErr w:type="gramStart"/>
      <w:r>
        <w:rPr>
          <w:rFonts w:hint="eastAsia"/>
        </w:rPr>
        <w:t>维过程</w:t>
      </w:r>
      <w:proofErr w:type="gramEnd"/>
      <w:r>
        <w:rPr>
          <w:rFonts w:hint="eastAsia"/>
        </w:rPr>
        <w:t>中严禁吸烟，动火作业应履行许可手续，并设专人监护。</w:t>
      </w:r>
    </w:p>
    <w:p w14:paraId="76267FBD" w14:textId="69346EC2" w:rsidR="00F07C74" w:rsidRDefault="00F07C74" w:rsidP="00F07C74">
      <w:pPr>
        <w:pStyle w:val="afffffffff6"/>
      </w:pPr>
      <w:r>
        <w:rPr>
          <w:rFonts w:hint="eastAsia"/>
        </w:rPr>
        <w:t>电气操作应满足安全要求，严禁湿手操作电气控制部件。接线端子紧固应符合规定力矩要求，无松动、氧化及烧蚀现象。漏电保护装置应每月测试一次，确保动作有效。</w:t>
      </w:r>
    </w:p>
    <w:p w14:paraId="3DFF763D" w14:textId="720A2214" w:rsidR="00F07C74" w:rsidRDefault="00F07C74" w:rsidP="00F07C74">
      <w:pPr>
        <w:pStyle w:val="afffffffff6"/>
      </w:pPr>
      <w:r>
        <w:rPr>
          <w:rFonts w:hint="eastAsia"/>
        </w:rPr>
        <w:t>设备应配置急停、防撞、防夹、防倾覆</w:t>
      </w:r>
      <w:proofErr w:type="gramStart"/>
      <w:r>
        <w:rPr>
          <w:rFonts w:hint="eastAsia"/>
        </w:rPr>
        <w:t>及越限报警</w:t>
      </w:r>
      <w:proofErr w:type="gramEnd"/>
      <w:r>
        <w:rPr>
          <w:rFonts w:hint="eastAsia"/>
        </w:rPr>
        <w:t>功能，急停触发后应立即切断动力输出。</w:t>
      </w:r>
    </w:p>
    <w:p w14:paraId="7364A9DE" w14:textId="0D3193D2" w:rsidR="00F07C74" w:rsidRDefault="00F07C74" w:rsidP="00F07C74">
      <w:pPr>
        <w:pStyle w:val="afffffffff6"/>
      </w:pPr>
      <w:r>
        <w:rPr>
          <w:rFonts w:hint="eastAsia"/>
        </w:rPr>
        <w:t>远程操作应实行权限验证与操作留痕，具备视频回传功能。信号中断或数据传输超标时，禁止下发控制指令。</w:t>
      </w:r>
    </w:p>
    <w:p w14:paraId="372A1B6E" w14:textId="77777777" w:rsidR="00F9752D" w:rsidRDefault="00120AF4">
      <w:pPr>
        <w:pStyle w:val="affd"/>
        <w:spacing w:before="120" w:after="120"/>
      </w:pPr>
      <w:bookmarkStart w:id="91" w:name="_Toc230355587"/>
      <w:r>
        <w:rPr>
          <w:rFonts w:hint="eastAsia"/>
        </w:rPr>
        <w:t>环境适配要求</w:t>
      </w:r>
      <w:bookmarkEnd w:id="91"/>
    </w:p>
    <w:p w14:paraId="728962C7" w14:textId="49E047D5" w:rsidR="00F07C74" w:rsidRDefault="00F07C74" w:rsidP="00F07C74">
      <w:pPr>
        <w:pStyle w:val="afffffffff6"/>
      </w:pPr>
      <w:bookmarkStart w:id="92" w:name="_Toc214290749"/>
      <w:r>
        <w:rPr>
          <w:rFonts w:hint="eastAsia"/>
        </w:rPr>
        <w:t>西北沙尘区域应提高防尘部件检查频次，定期清理散热通道与密封缝隙，根据防护膜沙尘附着情况及时更换，并缩短清洁系统过滤部件的更换周期。</w:t>
      </w:r>
    </w:p>
    <w:p w14:paraId="1B9F5A37" w14:textId="6463C6BB" w:rsidR="00F07C74" w:rsidRDefault="00F07C74" w:rsidP="00F07C74">
      <w:pPr>
        <w:pStyle w:val="afffffffff6"/>
      </w:pPr>
      <w:r>
        <w:rPr>
          <w:rFonts w:hint="eastAsia"/>
        </w:rPr>
        <w:t>南方多雨区域应加强电气部件防水密封检查，定期测试电机绕组绝缘性能，保持储液框排水畅通，并对巡检模块光学部件采取防水防护措施，保障雨天检测精度。</w:t>
      </w:r>
    </w:p>
    <w:p w14:paraId="4B54B570" w14:textId="08D0AF7B" w:rsidR="00F07C74" w:rsidRDefault="00F07C74" w:rsidP="00F07C74">
      <w:pPr>
        <w:pStyle w:val="afffffffff6"/>
      </w:pPr>
      <w:r>
        <w:rPr>
          <w:rFonts w:hint="eastAsia"/>
        </w:rPr>
        <w:t>东部沿海盐雾区域应定期对金属部件施加防腐蚀处理，关键部件的耐盐雾性能试验应按照 GB/T 10125 的规定执行，备用部件应采取防潮防盐雾包装。</w:t>
      </w:r>
    </w:p>
    <w:p w14:paraId="39EC5EEB" w14:textId="5F98B361" w:rsidR="00F07C74" w:rsidRDefault="00F07C74" w:rsidP="00F07C74">
      <w:pPr>
        <w:pStyle w:val="afffffffff6"/>
      </w:pPr>
      <w:r>
        <w:rPr>
          <w:rFonts w:hint="eastAsia"/>
        </w:rPr>
        <w:lastRenderedPageBreak/>
        <w:t>严寒及高海拔区域应增加低温启动验证，采取防凝露、防结冰措施，定期对巡检镜头及导航传感器进行除霜除雾处理。</w:t>
      </w:r>
    </w:p>
    <w:p w14:paraId="154B2557" w14:textId="0D98A8F9" w:rsidR="00F9752D" w:rsidRDefault="00120AF4">
      <w:pPr>
        <w:pStyle w:val="affc"/>
        <w:spacing w:before="240" w:after="240"/>
      </w:pPr>
      <w:bookmarkStart w:id="93" w:name="_Toc230355588"/>
      <w:r>
        <w:t>日常运维</w:t>
      </w:r>
      <w:bookmarkEnd w:id="92"/>
      <w:bookmarkEnd w:id="93"/>
    </w:p>
    <w:p w14:paraId="7EE436C5" w14:textId="77777777" w:rsidR="00F9752D" w:rsidRDefault="00120AF4">
      <w:pPr>
        <w:pStyle w:val="affd"/>
        <w:spacing w:before="120" w:after="120"/>
      </w:pPr>
      <w:bookmarkStart w:id="94" w:name="_Toc214290750"/>
      <w:bookmarkStart w:id="95" w:name="_Toc230355589"/>
      <w:r>
        <w:t>日常巡检</w:t>
      </w:r>
      <w:bookmarkEnd w:id="94"/>
      <w:bookmarkEnd w:id="95"/>
    </w:p>
    <w:p w14:paraId="14161E4D" w14:textId="77777777" w:rsidR="00F9752D" w:rsidRDefault="00120AF4">
      <w:pPr>
        <w:pStyle w:val="affe"/>
        <w:spacing w:before="120" w:after="120"/>
        <w:rPr>
          <w:sz w:val="24"/>
          <w:szCs w:val="24"/>
        </w:rPr>
      </w:pPr>
      <w:bookmarkStart w:id="96" w:name="_Toc230355590"/>
      <w:r>
        <w:t>设备状态检查</w:t>
      </w:r>
      <w:bookmarkEnd w:id="96"/>
    </w:p>
    <w:p w14:paraId="2F9537D5" w14:textId="77777777" w:rsidR="00F9752D" w:rsidRDefault="00120AF4">
      <w:pPr>
        <w:pStyle w:val="afff"/>
        <w:spacing w:before="120" w:after="120"/>
      </w:pPr>
      <w:bookmarkStart w:id="97" w:name="_Toc230355591"/>
      <w:r>
        <w:t>外观检查</w:t>
      </w:r>
      <w:bookmarkEnd w:id="97"/>
    </w:p>
    <w:p w14:paraId="0A8BA147" w14:textId="2ED529C5" w:rsidR="00F9752D" w:rsidRDefault="00F07C74">
      <w:pPr>
        <w:pStyle w:val="afffffa"/>
        <w:ind w:firstLine="420"/>
      </w:pPr>
      <w:r w:rsidRPr="00F07C74">
        <w:t>金属部件应无明显锈蚀、划痕及变形；塑料部件应无开裂及老化；</w:t>
      </w:r>
      <w:proofErr w:type="gramStart"/>
      <w:r w:rsidRPr="00F07C74">
        <w:t>防护膜应无</w:t>
      </w:r>
      <w:proofErr w:type="gramEnd"/>
      <w:r w:rsidRPr="00F07C74">
        <w:t>破损及明显褶皱；设备外壳防护等级应保持 IP65，密封胶条完好</w:t>
      </w:r>
      <w:r w:rsidR="00120AF4">
        <w:rPr>
          <w:rFonts w:hint="eastAsia"/>
        </w:rPr>
        <w:t>。</w:t>
      </w:r>
    </w:p>
    <w:p w14:paraId="29B6CB6E" w14:textId="77777777" w:rsidR="00F9752D" w:rsidRDefault="00120AF4">
      <w:pPr>
        <w:pStyle w:val="afff"/>
        <w:spacing w:before="120" w:after="120"/>
      </w:pPr>
      <w:bookmarkStart w:id="98" w:name="_Toc230355592"/>
      <w:r>
        <w:t>电气连接</w:t>
      </w:r>
      <w:bookmarkEnd w:id="98"/>
    </w:p>
    <w:p w14:paraId="64A6FBFF" w14:textId="701447B1" w:rsidR="00F9752D" w:rsidRDefault="00F07C74">
      <w:pPr>
        <w:pStyle w:val="afffffa"/>
        <w:ind w:firstLine="420"/>
      </w:pPr>
      <w:r w:rsidRPr="00F07C74">
        <w:t>电机与控制框接线端子应连接牢固，无松动、发热及氧化现象；电缆绝缘层完好，敷设整齐，无挤压损伤</w:t>
      </w:r>
      <w:r w:rsidR="00120AF4">
        <w:rPr>
          <w:rFonts w:hint="eastAsia"/>
        </w:rPr>
        <w:t>。</w:t>
      </w:r>
    </w:p>
    <w:p w14:paraId="751E58F3" w14:textId="77777777" w:rsidR="00F9752D" w:rsidRDefault="00120AF4">
      <w:pPr>
        <w:pStyle w:val="afff"/>
        <w:spacing w:before="120" w:after="120"/>
      </w:pPr>
      <w:bookmarkStart w:id="99" w:name="_Toc230355593"/>
      <w:r>
        <w:t>液位检查</w:t>
      </w:r>
      <w:bookmarkEnd w:id="99"/>
    </w:p>
    <w:p w14:paraId="28475106" w14:textId="2EDE2205" w:rsidR="00F9752D" w:rsidRDefault="00F07C74">
      <w:pPr>
        <w:pStyle w:val="afffffa"/>
        <w:ind w:firstLine="420"/>
      </w:pPr>
      <w:proofErr w:type="gramStart"/>
      <w:r w:rsidRPr="00F07C74">
        <w:t>储液框液位</w:t>
      </w:r>
      <w:proofErr w:type="gramEnd"/>
      <w:r w:rsidRPr="00F07C74">
        <w:t>应保持在规定范围，液位不足时应补充去离子水或纯净水，不得使用自来水。清洁介质应保持清澈，无浑浊及异味</w:t>
      </w:r>
      <w:r w:rsidR="00120AF4">
        <w:rPr>
          <w:rFonts w:hint="eastAsia"/>
        </w:rPr>
        <w:t>，符合GB/T 44264要求</w:t>
      </w:r>
      <w:r w:rsidR="00120AF4">
        <w:t>。</w:t>
      </w:r>
    </w:p>
    <w:p w14:paraId="69D91B7C" w14:textId="619F763D" w:rsidR="00A6656F" w:rsidRDefault="00A6656F" w:rsidP="00A6656F">
      <w:pPr>
        <w:pStyle w:val="affe"/>
        <w:spacing w:before="120" w:after="120"/>
      </w:pPr>
      <w:bookmarkStart w:id="100" w:name="_Toc230355594"/>
      <w:r>
        <w:rPr>
          <w:rFonts w:hint="eastAsia"/>
        </w:rPr>
        <w:t>机器人巡检系统专项检查</w:t>
      </w:r>
      <w:bookmarkEnd w:id="100"/>
    </w:p>
    <w:p w14:paraId="7627427C" w14:textId="4E570062" w:rsidR="00A6656F" w:rsidRDefault="00A6656F" w:rsidP="00A6656F">
      <w:pPr>
        <w:pStyle w:val="afff"/>
        <w:spacing w:before="120" w:after="120"/>
      </w:pPr>
      <w:bookmarkStart w:id="101" w:name="_Toc230355595"/>
      <w:r>
        <w:rPr>
          <w:rFonts w:hint="eastAsia"/>
        </w:rPr>
        <w:t>行走与运动机构</w:t>
      </w:r>
      <w:bookmarkEnd w:id="101"/>
    </w:p>
    <w:p w14:paraId="49004BF9" w14:textId="2DA21109" w:rsidR="00A6656F" w:rsidRDefault="00A6656F" w:rsidP="00A6656F">
      <w:pPr>
        <w:pStyle w:val="afffffa"/>
        <w:ind w:firstLine="420"/>
      </w:pPr>
      <w:r w:rsidRPr="00A6656F">
        <w:t>设备</w:t>
      </w:r>
      <w:r>
        <w:rPr>
          <w:rFonts w:hint="eastAsia"/>
        </w:rPr>
        <w:t>行走应平稳，无卡滞、跑偏及打滑现象；行走轮系应无明显磨损及缠绕物；制动功能可靠，无滑移。</w:t>
      </w:r>
    </w:p>
    <w:p w14:paraId="10EC3398" w14:textId="58AF2F67" w:rsidR="00A6656F" w:rsidRDefault="00A6656F" w:rsidP="00A6656F">
      <w:pPr>
        <w:pStyle w:val="afff"/>
        <w:spacing w:before="120" w:after="120"/>
      </w:pPr>
      <w:bookmarkStart w:id="102" w:name="_Toc230355596"/>
      <w:r>
        <w:rPr>
          <w:rFonts w:hint="eastAsia"/>
        </w:rPr>
        <w:t>导航与定位</w:t>
      </w:r>
      <w:bookmarkEnd w:id="102"/>
    </w:p>
    <w:p w14:paraId="2B6F66D3" w14:textId="030FD1B1" w:rsidR="00A6656F" w:rsidRDefault="00A6656F" w:rsidP="00A6656F">
      <w:pPr>
        <w:pStyle w:val="afffffa"/>
        <w:ind w:firstLine="420"/>
      </w:pPr>
      <w:r>
        <w:rPr>
          <w:rFonts w:hint="eastAsia"/>
        </w:rPr>
        <w:t>定位信号应稳定，</w:t>
      </w:r>
      <w:proofErr w:type="gramStart"/>
      <w:r>
        <w:rPr>
          <w:rFonts w:hint="eastAsia"/>
        </w:rPr>
        <w:t>无丢步</w:t>
      </w:r>
      <w:proofErr w:type="gramEnd"/>
      <w:r>
        <w:rPr>
          <w:rFonts w:hint="eastAsia"/>
        </w:rPr>
        <w:t>及失准现象；移动定位偏差应符合要求；轨迹规划正常，无异常绕行、停顿及重复行走。</w:t>
      </w:r>
    </w:p>
    <w:p w14:paraId="51F6EB49" w14:textId="32DD3085" w:rsidR="00A6656F" w:rsidRDefault="00A6656F" w:rsidP="00A6656F">
      <w:pPr>
        <w:pStyle w:val="afff"/>
        <w:spacing w:before="120" w:after="120"/>
      </w:pPr>
      <w:bookmarkStart w:id="103" w:name="_Toc230355597"/>
      <w:r>
        <w:rPr>
          <w:rFonts w:hint="eastAsia"/>
        </w:rPr>
        <w:t>云台与成像模块</w:t>
      </w:r>
      <w:bookmarkEnd w:id="103"/>
    </w:p>
    <w:p w14:paraId="6BC87E8C" w14:textId="034D926C" w:rsidR="00A6656F" w:rsidRDefault="00A6656F" w:rsidP="00A6656F">
      <w:pPr>
        <w:pStyle w:val="afffffa"/>
        <w:ind w:firstLine="420"/>
      </w:pPr>
      <w:r>
        <w:rPr>
          <w:rFonts w:hint="eastAsia"/>
        </w:rPr>
        <w:t>云台转动应平稳，无抖动及卡滞；光学镜头及红外窗口应洁净无遮挡；成像清晰，无异常黑屏、拖影及畸变。</w:t>
      </w:r>
    </w:p>
    <w:p w14:paraId="4BD161F6" w14:textId="45A0B88F" w:rsidR="00A6656F" w:rsidRDefault="00A6656F" w:rsidP="00A6656F">
      <w:pPr>
        <w:pStyle w:val="afff"/>
        <w:spacing w:before="120" w:after="120"/>
      </w:pPr>
      <w:bookmarkStart w:id="104" w:name="_Toc230355598"/>
      <w:r>
        <w:rPr>
          <w:rFonts w:hint="eastAsia"/>
        </w:rPr>
        <w:t>数据采集与识别</w:t>
      </w:r>
      <w:bookmarkEnd w:id="104"/>
    </w:p>
    <w:p w14:paraId="6AF695CF" w14:textId="25F0D9EB" w:rsidR="00A6656F" w:rsidRDefault="00A6656F" w:rsidP="00A6656F">
      <w:pPr>
        <w:pStyle w:val="afffffa"/>
        <w:ind w:firstLine="420"/>
      </w:pPr>
      <w:r>
        <w:rPr>
          <w:rFonts w:hint="eastAsia"/>
        </w:rPr>
        <w:t>红外测温应按照GB/T 45166的规定进行，测温误差应满足设备技术要求；组件缺陷识别功能应正常，无漏检及误检，图像与温度数据应实时上传。</w:t>
      </w:r>
    </w:p>
    <w:p w14:paraId="52FC18A3" w14:textId="77777777" w:rsidR="00F9752D" w:rsidRDefault="00120AF4">
      <w:pPr>
        <w:pStyle w:val="affe"/>
        <w:spacing w:before="120" w:after="120"/>
      </w:pPr>
      <w:bookmarkStart w:id="105" w:name="_Toc230355599"/>
      <w:r>
        <w:t>功能验证</w:t>
      </w:r>
      <w:bookmarkEnd w:id="105"/>
    </w:p>
    <w:p w14:paraId="2C4A0DAB" w14:textId="77777777" w:rsidR="00F9752D" w:rsidRDefault="00120AF4">
      <w:pPr>
        <w:pStyle w:val="afff"/>
        <w:spacing w:before="120" w:after="120"/>
      </w:pPr>
      <w:bookmarkStart w:id="106" w:name="_Toc230355600"/>
      <w:r>
        <w:t>防护膜收放</w:t>
      </w:r>
      <w:bookmarkEnd w:id="106"/>
    </w:p>
    <w:p w14:paraId="2FFB148A" w14:textId="061FF86B" w:rsidR="00F9752D" w:rsidRDefault="003F13FB">
      <w:pPr>
        <w:pStyle w:val="afffffa"/>
        <w:ind w:firstLine="420"/>
      </w:pPr>
      <w:proofErr w:type="gramStart"/>
      <w:r w:rsidRPr="003F13FB">
        <w:t>防护膜应可</w:t>
      </w:r>
      <w:proofErr w:type="gramEnd"/>
      <w:r w:rsidRPr="003F13FB">
        <w:t>在规定时间内完成覆盖与收卷，动作顺畅无卡顿、无褶皱，边缘对齐偏差符合要求</w:t>
      </w:r>
      <w:r w:rsidR="00120AF4">
        <w:rPr>
          <w:rFonts w:hint="eastAsia"/>
        </w:rPr>
        <w:t>。</w:t>
      </w:r>
    </w:p>
    <w:p w14:paraId="4E4FCD8B" w14:textId="77777777" w:rsidR="00F9752D" w:rsidRDefault="00120AF4">
      <w:pPr>
        <w:pStyle w:val="afff"/>
        <w:spacing w:before="120" w:after="120"/>
      </w:pPr>
      <w:bookmarkStart w:id="107" w:name="_Toc230355601"/>
      <w:r>
        <w:t>移动定位</w:t>
      </w:r>
      <w:bookmarkEnd w:id="107"/>
    </w:p>
    <w:p w14:paraId="668D3E69" w14:textId="5AF90739" w:rsidR="00F9752D" w:rsidRDefault="003F13FB">
      <w:pPr>
        <w:pStyle w:val="afffffa"/>
        <w:ind w:firstLine="420"/>
      </w:pPr>
      <w:r w:rsidRPr="003F13FB">
        <w:t>设备沿光伏阵列移动应平稳，定位偏差及横向偏移量应在允许范围</w:t>
      </w:r>
      <w:r w:rsidR="00120AF4">
        <w:rPr>
          <w:rFonts w:hint="eastAsia"/>
        </w:rPr>
        <w:t>。</w:t>
      </w:r>
    </w:p>
    <w:p w14:paraId="53A03815" w14:textId="77777777" w:rsidR="00F9752D" w:rsidRDefault="00120AF4">
      <w:pPr>
        <w:pStyle w:val="afff"/>
        <w:spacing w:before="120" w:after="120"/>
      </w:pPr>
      <w:bookmarkStart w:id="108" w:name="_Toc230355602"/>
      <w:r>
        <w:rPr>
          <w:rFonts w:hint="eastAsia"/>
        </w:rPr>
        <w:t>清洁功能</w:t>
      </w:r>
      <w:bookmarkEnd w:id="108"/>
    </w:p>
    <w:p w14:paraId="3451EB52" w14:textId="4427BD65" w:rsidR="003F13FB" w:rsidRPr="003F13FB" w:rsidRDefault="003F13FB" w:rsidP="003F13FB">
      <w:pPr>
        <w:pStyle w:val="afffffa"/>
        <w:ind w:firstLine="420"/>
        <w:rPr>
          <w:rFonts w:ascii="黑体" w:eastAsia="黑体"/>
        </w:rPr>
      </w:pPr>
      <w:r w:rsidRPr="003F13FB">
        <w:t>清洁系统启动后，雾化应均匀，无堵塞、漏水及漏喷现象，清洁质量应符合GB/T 44264的相关要求，清洁覆盖完整。</w:t>
      </w:r>
    </w:p>
    <w:p w14:paraId="095CAEBC" w14:textId="6BABAE7D" w:rsidR="00F9752D" w:rsidRDefault="00120AF4">
      <w:pPr>
        <w:pStyle w:val="afff"/>
        <w:spacing w:before="120" w:after="120"/>
      </w:pPr>
      <w:bookmarkStart w:id="109" w:name="_Toc230355603"/>
      <w:r>
        <w:t>数据交互</w:t>
      </w:r>
      <w:bookmarkEnd w:id="109"/>
    </w:p>
    <w:p w14:paraId="43A8238F" w14:textId="77777777" w:rsidR="00F9752D" w:rsidRDefault="00120AF4">
      <w:pPr>
        <w:pStyle w:val="afffffa"/>
        <w:ind w:firstLine="420"/>
      </w:pPr>
      <w:r>
        <w:rPr>
          <w:rFonts w:hint="eastAsia"/>
        </w:rPr>
        <w:lastRenderedPageBreak/>
        <w:t>检查设备与SCADA系统通信状态，数据上传成功率≥99.5%，传输延迟≤5s，无数据丢失、失真；接收运</w:t>
      </w:r>
      <w:proofErr w:type="gramStart"/>
      <w:r>
        <w:rPr>
          <w:rFonts w:hint="eastAsia"/>
        </w:rPr>
        <w:t>维系统</w:t>
      </w:r>
      <w:proofErr w:type="gramEnd"/>
      <w:r>
        <w:rPr>
          <w:rFonts w:hint="eastAsia"/>
        </w:rPr>
        <w:t>指令响应时间≤3s</w:t>
      </w:r>
      <w:r>
        <w:t>。</w:t>
      </w:r>
    </w:p>
    <w:p w14:paraId="246906CF" w14:textId="77777777" w:rsidR="00F9752D" w:rsidRDefault="00120AF4">
      <w:pPr>
        <w:pStyle w:val="affe"/>
        <w:spacing w:before="120" w:after="120"/>
      </w:pPr>
      <w:bookmarkStart w:id="110" w:name="_Toc230355604"/>
      <w:r>
        <w:t>环境监测</w:t>
      </w:r>
      <w:bookmarkEnd w:id="110"/>
    </w:p>
    <w:p w14:paraId="6C36EF37" w14:textId="160CF270" w:rsidR="00F9752D" w:rsidRDefault="003F13FB">
      <w:pPr>
        <w:pStyle w:val="afffffa"/>
        <w:ind w:firstLine="420"/>
      </w:pPr>
      <w:r w:rsidRPr="003F13FB">
        <w:t>应对运</w:t>
      </w:r>
      <w:proofErr w:type="gramStart"/>
      <w:r w:rsidRPr="003F13FB">
        <w:t>维区域</w:t>
      </w:r>
      <w:proofErr w:type="gramEnd"/>
      <w:r w:rsidRPr="003F13FB">
        <w:t>风速、温度、光照及灰尘浓度进行监测记录，参数超出限值时，设备应进入防护或停机状态</w:t>
      </w:r>
      <w:r w:rsidR="00120AF4">
        <w:rPr>
          <w:rFonts w:hint="eastAsia"/>
        </w:rPr>
        <w:t>。</w:t>
      </w:r>
    </w:p>
    <w:p w14:paraId="1283FDC8" w14:textId="77777777" w:rsidR="00F9752D" w:rsidRDefault="00120AF4">
      <w:pPr>
        <w:pStyle w:val="affd"/>
        <w:spacing w:before="120" w:after="120"/>
      </w:pPr>
      <w:bookmarkStart w:id="111" w:name="_Toc214290751"/>
      <w:bookmarkStart w:id="112" w:name="_Toc230355605"/>
      <w:r>
        <w:t>周维护</w:t>
      </w:r>
      <w:bookmarkEnd w:id="111"/>
      <w:bookmarkEnd w:id="112"/>
    </w:p>
    <w:p w14:paraId="6CAB8B3D" w14:textId="77777777" w:rsidR="00F9752D" w:rsidRDefault="00120AF4">
      <w:pPr>
        <w:pStyle w:val="affe"/>
        <w:spacing w:before="120" w:after="120"/>
      </w:pPr>
      <w:bookmarkStart w:id="113" w:name="_Toc230355606"/>
      <w:r>
        <w:t>清洁系统维护</w:t>
      </w:r>
      <w:bookmarkEnd w:id="113"/>
    </w:p>
    <w:p w14:paraId="7E4F67EB" w14:textId="77777777" w:rsidR="003F13FB" w:rsidRDefault="003F13FB" w:rsidP="003F13FB">
      <w:pPr>
        <w:pStyle w:val="afffffffff5"/>
      </w:pPr>
      <w:proofErr w:type="gramStart"/>
      <w:r w:rsidRPr="003F13FB">
        <w:t>集液框</w:t>
      </w:r>
      <w:proofErr w:type="gramEnd"/>
      <w:r w:rsidRPr="003F13FB">
        <w:t>与</w:t>
      </w:r>
      <w:proofErr w:type="gramStart"/>
      <w:r w:rsidRPr="003F13FB">
        <w:t>沉淀框应定期</w:t>
      </w:r>
      <w:proofErr w:type="gramEnd"/>
      <w:r w:rsidRPr="003F13FB">
        <w:t>拆卸清理，清除内部杂质与沉淀物，冲洗晾干后安装，</w:t>
      </w:r>
      <w:proofErr w:type="gramStart"/>
      <w:r w:rsidRPr="003F13FB">
        <w:t>密封垫应压紧</w:t>
      </w:r>
      <w:proofErr w:type="gramEnd"/>
      <w:r w:rsidRPr="003F13FB">
        <w:t>无渗漏。</w:t>
      </w:r>
    </w:p>
    <w:p w14:paraId="0B42207B" w14:textId="77777777" w:rsidR="003F13FB" w:rsidRDefault="003F13FB" w:rsidP="003F13FB">
      <w:pPr>
        <w:pStyle w:val="afffffffff5"/>
      </w:pPr>
      <w:r w:rsidRPr="003F13FB">
        <w:t>过滤板应保持完好，过滤效率应符合要求，不满足要求时应及时更换。</w:t>
      </w:r>
    </w:p>
    <w:p w14:paraId="57CD6D60" w14:textId="38CF7ED9" w:rsidR="003F13FB" w:rsidRDefault="003F13FB" w:rsidP="003F13FB">
      <w:pPr>
        <w:pStyle w:val="afffffffff5"/>
      </w:pPr>
      <w:r w:rsidRPr="003F13FB">
        <w:t>液位传感器应灵敏，液位变化时响应及时，数据传输准确。</w:t>
      </w:r>
    </w:p>
    <w:p w14:paraId="38478488" w14:textId="77777777" w:rsidR="00F9752D" w:rsidRDefault="00120AF4">
      <w:pPr>
        <w:pStyle w:val="affe"/>
        <w:spacing w:before="120" w:after="120"/>
      </w:pPr>
      <w:bookmarkStart w:id="114" w:name="_Toc230355607"/>
      <w:r>
        <w:t>巡检模块维护</w:t>
      </w:r>
      <w:bookmarkEnd w:id="114"/>
    </w:p>
    <w:p w14:paraId="32D620FA" w14:textId="77777777" w:rsidR="003F13FB" w:rsidRDefault="003F13FB" w:rsidP="003F13FB">
      <w:pPr>
        <w:pStyle w:val="afffffffff5"/>
      </w:pPr>
      <w:r w:rsidRPr="003F13FB">
        <w:t>巡检相机镜头与红外热像仪窗口应定期清洁，保持高透光率。</w:t>
      </w:r>
    </w:p>
    <w:p w14:paraId="46CB3FAF" w14:textId="77777777" w:rsidR="003F13FB" w:rsidRDefault="003F13FB" w:rsidP="003F13FB">
      <w:pPr>
        <w:pStyle w:val="afffffffff5"/>
      </w:pPr>
      <w:r w:rsidRPr="003F13FB">
        <w:t>温度检测精度应定期校准，隐裂识别功能应验证有效。</w:t>
      </w:r>
    </w:p>
    <w:p w14:paraId="6D18F4B0" w14:textId="59C71DB3" w:rsidR="003F13FB" w:rsidRDefault="003F13FB" w:rsidP="003F13FB">
      <w:pPr>
        <w:pStyle w:val="afffffffff5"/>
      </w:pPr>
      <w:r w:rsidRPr="003F13FB">
        <w:t>云台转动范围、限位及平稳性应正常，无松动、异响及卡滞。</w:t>
      </w:r>
    </w:p>
    <w:p w14:paraId="16C04329" w14:textId="77777777" w:rsidR="00F9752D" w:rsidRDefault="00120AF4">
      <w:pPr>
        <w:pStyle w:val="affe"/>
        <w:spacing w:before="120" w:after="120"/>
      </w:pPr>
      <w:bookmarkStart w:id="115" w:name="_Toc230355608"/>
      <w:r>
        <w:rPr>
          <w:rFonts w:hint="eastAsia"/>
        </w:rPr>
        <w:t>运动部件维护</w:t>
      </w:r>
      <w:bookmarkEnd w:id="115"/>
    </w:p>
    <w:p w14:paraId="2422180F" w14:textId="77777777" w:rsidR="003F13FB" w:rsidRDefault="003F13FB" w:rsidP="003F13FB">
      <w:pPr>
        <w:pStyle w:val="afffffffff5"/>
      </w:pPr>
      <w:r w:rsidRPr="003F13FB">
        <w:t>移动齿轮与螺纹杆应保持良好润滑，无干摩擦异响，润滑不足时应及时补充润滑脂。</w:t>
      </w:r>
    </w:p>
    <w:p w14:paraId="7B91C514" w14:textId="77777777" w:rsidR="003F13FB" w:rsidRDefault="003F13FB" w:rsidP="003F13FB">
      <w:pPr>
        <w:pStyle w:val="afffffffff5"/>
      </w:pPr>
      <w:proofErr w:type="gramStart"/>
      <w:r w:rsidRPr="003F13FB">
        <w:t>调节架全行程</w:t>
      </w:r>
      <w:proofErr w:type="gramEnd"/>
      <w:r w:rsidRPr="003F13FB">
        <w:t>移动应顺畅无卡滞，实际行程与设定行程偏差应符合要求。</w:t>
      </w:r>
    </w:p>
    <w:p w14:paraId="44E45B91" w14:textId="459EE3B1" w:rsidR="003F13FB" w:rsidRDefault="003F13FB" w:rsidP="003F13FB">
      <w:pPr>
        <w:pStyle w:val="afffffffff5"/>
      </w:pPr>
      <w:r w:rsidRPr="003F13FB">
        <w:t>行走轮系磨损及紧固状态应正常，转动灵活，无轴向窜动。</w:t>
      </w:r>
    </w:p>
    <w:p w14:paraId="2202A292" w14:textId="77777777" w:rsidR="00F9752D" w:rsidRDefault="00120AF4">
      <w:pPr>
        <w:pStyle w:val="affe"/>
        <w:spacing w:before="120" w:after="120"/>
      </w:pPr>
      <w:bookmarkStart w:id="116" w:name="_Toc230355609"/>
      <w:r>
        <w:rPr>
          <w:rFonts w:hint="eastAsia"/>
        </w:rPr>
        <w:t>电气系统维护</w:t>
      </w:r>
      <w:bookmarkEnd w:id="116"/>
    </w:p>
    <w:p w14:paraId="5A237256" w14:textId="365AB8A1" w:rsidR="00F9752D" w:rsidRDefault="00120AF4" w:rsidP="003F13FB">
      <w:pPr>
        <w:pStyle w:val="afffffffff5"/>
      </w:pPr>
      <w:r>
        <w:rPr>
          <w:rFonts w:hint="eastAsia"/>
        </w:rPr>
        <w:t>检查控制框内散热风扇工作状态，通风通道无堵塞，控制</w:t>
      </w:r>
      <w:proofErr w:type="gramStart"/>
      <w:r>
        <w:rPr>
          <w:rFonts w:hint="eastAsia"/>
        </w:rPr>
        <w:t>框内部</w:t>
      </w:r>
      <w:proofErr w:type="gramEnd"/>
      <w:r>
        <w:rPr>
          <w:rFonts w:hint="eastAsia"/>
        </w:rPr>
        <w:t>温度</w:t>
      </w:r>
      <w:r w:rsidR="003F13FB" w:rsidRPr="003F13FB">
        <w:t>符合要求</w:t>
      </w:r>
      <w:r>
        <w:rPr>
          <w:rFonts w:hint="eastAsia"/>
        </w:rPr>
        <w:t>。</w:t>
      </w:r>
    </w:p>
    <w:p w14:paraId="1CE62908" w14:textId="30C66156" w:rsidR="00F9752D" w:rsidRDefault="00120AF4">
      <w:pPr>
        <w:pStyle w:val="afffffffff5"/>
      </w:pPr>
      <w:r>
        <w:rPr>
          <w:rFonts w:hint="eastAsia"/>
        </w:rPr>
        <w:t>测试应急停机按钮有效性，按下后设备立即断电，复位后功能恢复正常。</w:t>
      </w:r>
    </w:p>
    <w:p w14:paraId="6D5F27A1" w14:textId="0D7C1D67" w:rsidR="003F13FB" w:rsidRDefault="003F13FB" w:rsidP="003F13FB">
      <w:pPr>
        <w:pStyle w:val="afffffffff5"/>
      </w:pPr>
      <w:r w:rsidRPr="003F13FB">
        <w:t>通信天线及接头应紧固，无松动、锈蚀及破损。</w:t>
      </w:r>
    </w:p>
    <w:p w14:paraId="44C0DEF0" w14:textId="63B3B40F" w:rsidR="00F9752D" w:rsidRDefault="00120AF4">
      <w:pPr>
        <w:pStyle w:val="affc"/>
        <w:spacing w:before="240" w:after="240"/>
      </w:pPr>
      <w:bookmarkStart w:id="117" w:name="_Toc214290752"/>
      <w:bookmarkStart w:id="118" w:name="_Toc230355610"/>
      <w:r>
        <w:t>定期运维</w:t>
      </w:r>
      <w:bookmarkEnd w:id="117"/>
      <w:bookmarkEnd w:id="118"/>
    </w:p>
    <w:p w14:paraId="36357E85" w14:textId="77777777" w:rsidR="00F9752D" w:rsidRDefault="00120AF4">
      <w:pPr>
        <w:pStyle w:val="affd"/>
        <w:spacing w:before="120" w:after="120"/>
      </w:pPr>
      <w:bookmarkStart w:id="119" w:name="_Toc214290753"/>
      <w:bookmarkStart w:id="120" w:name="_Toc230355611"/>
      <w:proofErr w:type="gramStart"/>
      <w:r>
        <w:t>月运维</w:t>
      </w:r>
      <w:bookmarkEnd w:id="119"/>
      <w:bookmarkEnd w:id="120"/>
      <w:proofErr w:type="gramEnd"/>
    </w:p>
    <w:p w14:paraId="55CA8834" w14:textId="0FF91D76" w:rsidR="00C831D2" w:rsidRDefault="00C831D2" w:rsidP="00C831D2">
      <w:pPr>
        <w:pStyle w:val="afffffffff6"/>
      </w:pPr>
      <w:r>
        <w:rPr>
          <w:rFonts w:hint="eastAsia"/>
        </w:rPr>
        <w:t>雾化喷管应检查雾化均匀性，存在堵塞或雾化不良时，应拆卸清理并冲洗，恢复后安装使用。</w:t>
      </w:r>
    </w:p>
    <w:p w14:paraId="55D803E3" w14:textId="203A8D08" w:rsidR="00C831D2" w:rsidRDefault="00C831D2" w:rsidP="00C831D2">
      <w:pPr>
        <w:pStyle w:val="afffffffff6"/>
      </w:pPr>
      <w:proofErr w:type="gramStart"/>
      <w:r>
        <w:rPr>
          <w:rFonts w:hint="eastAsia"/>
        </w:rPr>
        <w:t>防护膜应进行</w:t>
      </w:r>
      <w:proofErr w:type="gramEnd"/>
      <w:r>
        <w:rPr>
          <w:rFonts w:hint="eastAsia"/>
        </w:rPr>
        <w:t>透光率测试，透光率衰减超出允许范围时应立即更换。防护膜收放机构应啮合良好，无磨损及跳齿。</w:t>
      </w:r>
    </w:p>
    <w:p w14:paraId="5B1A02DD" w14:textId="098E7EA6" w:rsidR="00C831D2" w:rsidRDefault="00C831D2" w:rsidP="00C831D2">
      <w:pPr>
        <w:pStyle w:val="afffffffff6"/>
      </w:pPr>
      <w:r>
        <w:rPr>
          <w:rFonts w:hint="eastAsia"/>
        </w:rPr>
        <w:t>各类电机应在额定负载下连续运行，绕组温度、振动及噪声应符合要求，绝缘电阻应满足规定值。</w:t>
      </w:r>
    </w:p>
    <w:p w14:paraId="0FECCB9A" w14:textId="3B85EF66" w:rsidR="00C831D2" w:rsidRDefault="00C831D2" w:rsidP="00C831D2">
      <w:pPr>
        <w:pStyle w:val="afffffffff6"/>
      </w:pPr>
      <w:r>
        <w:rPr>
          <w:rFonts w:hint="eastAsia"/>
        </w:rPr>
        <w:t>导航定位系统应进行全路径标定，修正定位偏差，保证重复定位精度。</w:t>
      </w:r>
    </w:p>
    <w:p w14:paraId="0A4B9B54" w14:textId="6FDA5FF8" w:rsidR="00C831D2" w:rsidRDefault="00C831D2" w:rsidP="00C831D2">
      <w:pPr>
        <w:pStyle w:val="afffffffff6"/>
      </w:pPr>
      <w:r>
        <w:rPr>
          <w:rFonts w:hint="eastAsia"/>
        </w:rPr>
        <w:t>制动性能应在额定速度下测试，制动距离符合设计要求，无滑移及失控。</w:t>
      </w:r>
    </w:p>
    <w:p w14:paraId="20DA5F42" w14:textId="591D58EC" w:rsidR="00C831D2" w:rsidRPr="00C831D2" w:rsidRDefault="00C831D2" w:rsidP="00C831D2">
      <w:pPr>
        <w:pStyle w:val="afffffffff6"/>
      </w:pPr>
      <w:r>
        <w:rPr>
          <w:rFonts w:hint="eastAsia"/>
        </w:rPr>
        <w:t>数据存储与传输应验证有效，存储容量充足，巡检数据完整准确，导出速率满足要求。</w:t>
      </w:r>
    </w:p>
    <w:p w14:paraId="55C38652" w14:textId="77777777" w:rsidR="00F9752D" w:rsidRDefault="00120AF4">
      <w:pPr>
        <w:pStyle w:val="affd"/>
        <w:spacing w:before="120" w:after="120"/>
      </w:pPr>
      <w:bookmarkStart w:id="121" w:name="_Toc214290754"/>
      <w:bookmarkStart w:id="122" w:name="_Toc230355612"/>
      <w:proofErr w:type="gramStart"/>
      <w:r>
        <w:t>季运维</w:t>
      </w:r>
      <w:bookmarkEnd w:id="121"/>
      <w:bookmarkEnd w:id="122"/>
      <w:proofErr w:type="gramEnd"/>
    </w:p>
    <w:p w14:paraId="5C5C96C3" w14:textId="58F6E001" w:rsidR="00C831D2" w:rsidRDefault="00C831D2" w:rsidP="00C831D2">
      <w:pPr>
        <w:pStyle w:val="afffffffff6"/>
      </w:pPr>
      <w:r>
        <w:rPr>
          <w:rFonts w:hint="eastAsia"/>
        </w:rPr>
        <w:t>运动部件应深度维护，清除旧润滑脂并重新涂抹，保证</w:t>
      </w:r>
      <w:proofErr w:type="gramStart"/>
      <w:r>
        <w:rPr>
          <w:rFonts w:hint="eastAsia"/>
        </w:rPr>
        <w:t>宽温域下</w:t>
      </w:r>
      <w:proofErr w:type="gramEnd"/>
      <w:r>
        <w:rPr>
          <w:rFonts w:hint="eastAsia"/>
        </w:rPr>
        <w:t>滑动阻力及阻力波动符合要求。行走传动机构啮合间隙应正常，齿面无明显磨损，传动效率满足要求。</w:t>
      </w:r>
    </w:p>
    <w:p w14:paraId="67108BE2" w14:textId="213174EE" w:rsidR="00C831D2" w:rsidRDefault="00C831D2" w:rsidP="00C831D2">
      <w:pPr>
        <w:pStyle w:val="afffffffff6"/>
      </w:pPr>
      <w:r>
        <w:rPr>
          <w:rFonts w:hint="eastAsia"/>
        </w:rPr>
        <w:t>清洁效率</w:t>
      </w:r>
      <w:proofErr w:type="gramStart"/>
      <w:r>
        <w:rPr>
          <w:rFonts w:hint="eastAsia"/>
        </w:rPr>
        <w:t>应现场</w:t>
      </w:r>
      <w:proofErr w:type="gramEnd"/>
      <w:r>
        <w:rPr>
          <w:rFonts w:hint="eastAsia"/>
        </w:rPr>
        <w:t>验证，清洁耗时、灰尘残留量及污渍去除率均应符合指标。</w:t>
      </w:r>
    </w:p>
    <w:p w14:paraId="00D33D2A" w14:textId="75D4BDE5" w:rsidR="00C831D2" w:rsidRDefault="00C831D2" w:rsidP="00C831D2">
      <w:pPr>
        <w:pStyle w:val="afffffffff6"/>
      </w:pPr>
      <w:r>
        <w:rPr>
          <w:rFonts w:hint="eastAsia"/>
        </w:rPr>
        <w:t>接地系统应全面检查，接地电阻、连接可靠性及导通电阻均应满足要求。</w:t>
      </w:r>
    </w:p>
    <w:p w14:paraId="42DE227D" w14:textId="75462815" w:rsidR="00C831D2" w:rsidRDefault="00C831D2" w:rsidP="00C831D2">
      <w:pPr>
        <w:pStyle w:val="afffffffff6"/>
      </w:pPr>
      <w:r>
        <w:rPr>
          <w:rFonts w:hint="eastAsia"/>
        </w:rPr>
        <w:t>应结合所在气候区开展环境适应性测试，验证防尘、防水及耐盐雾性能。</w:t>
      </w:r>
    </w:p>
    <w:p w14:paraId="74E7F4E4" w14:textId="783E1134" w:rsidR="00C831D2" w:rsidRPr="00C831D2" w:rsidRDefault="00C831D2" w:rsidP="00C831D2">
      <w:pPr>
        <w:pStyle w:val="afffffffff6"/>
      </w:pPr>
      <w:r>
        <w:rPr>
          <w:rFonts w:hint="eastAsia"/>
        </w:rPr>
        <w:t>越障与脱困能力应测试，连续动作成功率应达到百分之百，无卡滞、停机及倾覆风险。</w:t>
      </w:r>
    </w:p>
    <w:p w14:paraId="2ADD43D4" w14:textId="77777777" w:rsidR="00F9752D" w:rsidRDefault="00120AF4">
      <w:pPr>
        <w:pStyle w:val="affd"/>
        <w:spacing w:before="120" w:after="120"/>
      </w:pPr>
      <w:bookmarkStart w:id="123" w:name="_Toc230355613"/>
      <w:r>
        <w:rPr>
          <w:rFonts w:hint="eastAsia"/>
        </w:rPr>
        <w:t>半年运维</w:t>
      </w:r>
      <w:bookmarkEnd w:id="123"/>
    </w:p>
    <w:p w14:paraId="367B0735" w14:textId="59612B8B" w:rsidR="00C831D2" w:rsidRDefault="00C831D2" w:rsidP="00C831D2">
      <w:pPr>
        <w:pStyle w:val="afffffffff6"/>
      </w:pPr>
      <w:r>
        <w:rPr>
          <w:rFonts w:hint="eastAsia"/>
        </w:rPr>
        <w:lastRenderedPageBreak/>
        <w:t>电气系统应深度维护，清理内部积尘，检查电路板及元器件状态，接线端子应紧固可靠，控制模块信号准确。漏电保护装置应全面测试，连续多次动作均应有效。</w:t>
      </w:r>
    </w:p>
    <w:p w14:paraId="28D0539F" w14:textId="4E9764AB" w:rsidR="00C831D2" w:rsidRDefault="00C831D2" w:rsidP="00C831D2">
      <w:pPr>
        <w:pStyle w:val="afffffffff6"/>
      </w:pPr>
      <w:r>
        <w:rPr>
          <w:rFonts w:hint="eastAsia"/>
        </w:rPr>
        <w:t>巡检模块应精准校准，红外热像仪在全温度区间误差应符合要求，缺陷识别</w:t>
      </w:r>
      <w:proofErr w:type="gramStart"/>
      <w:r>
        <w:rPr>
          <w:rFonts w:hint="eastAsia"/>
        </w:rPr>
        <w:t>准确率及误识别率</w:t>
      </w:r>
      <w:proofErr w:type="gramEnd"/>
      <w:r>
        <w:rPr>
          <w:rFonts w:hint="eastAsia"/>
        </w:rPr>
        <w:t>满足规定。</w:t>
      </w:r>
    </w:p>
    <w:p w14:paraId="5B24CCA8" w14:textId="562D23CB" w:rsidR="00C831D2" w:rsidRDefault="00C831D2" w:rsidP="00C831D2">
      <w:pPr>
        <w:pStyle w:val="afffffffff6"/>
      </w:pPr>
      <w:r>
        <w:rPr>
          <w:rFonts w:hint="eastAsia"/>
        </w:rPr>
        <w:t>水循环系统应连续运行测试，水循环利用率应达标，储液</w:t>
      </w:r>
      <w:proofErr w:type="gramStart"/>
      <w:r>
        <w:rPr>
          <w:rFonts w:hint="eastAsia"/>
        </w:rPr>
        <w:t>框静置无</w:t>
      </w:r>
      <w:proofErr w:type="gramEnd"/>
      <w:r>
        <w:rPr>
          <w:rFonts w:hint="eastAsia"/>
        </w:rPr>
        <w:t>明显渗漏，增压泵流量稳定。</w:t>
      </w:r>
    </w:p>
    <w:p w14:paraId="0402F13A" w14:textId="7F81220C" w:rsidR="00C831D2" w:rsidRPr="00C831D2" w:rsidRDefault="00C831D2" w:rsidP="00C831D2">
      <w:pPr>
        <w:pStyle w:val="afffffffff6"/>
      </w:pPr>
      <w:r>
        <w:rPr>
          <w:rFonts w:hint="eastAsia"/>
        </w:rPr>
        <w:t>整机应在满负荷下连续运行，无报警、无停机、无性能衰减，各项功能正常。</w:t>
      </w:r>
    </w:p>
    <w:p w14:paraId="52756CD7" w14:textId="77777777" w:rsidR="00F9752D" w:rsidRDefault="00120AF4">
      <w:pPr>
        <w:pStyle w:val="affd"/>
        <w:spacing w:before="120" w:after="120"/>
      </w:pPr>
      <w:bookmarkStart w:id="124" w:name="_Toc230355614"/>
      <w:r>
        <w:rPr>
          <w:rFonts w:hint="eastAsia"/>
        </w:rPr>
        <w:t>年运维</w:t>
      </w:r>
      <w:bookmarkEnd w:id="124"/>
    </w:p>
    <w:p w14:paraId="7FEE923E" w14:textId="1F20791C" w:rsidR="00C831D2" w:rsidRDefault="00C831D2" w:rsidP="00C831D2">
      <w:pPr>
        <w:pStyle w:val="afffffffff6"/>
      </w:pPr>
      <w:r>
        <w:rPr>
          <w:rFonts w:hint="eastAsia"/>
        </w:rPr>
        <w:t>设备金属部件应开展防腐蚀性检测，腐蚀面积符合要求，功能正常。沿海区域关键部件应通过盐雾试验。</w:t>
      </w:r>
    </w:p>
    <w:p w14:paraId="7E6D5745" w14:textId="78958347" w:rsidR="00C831D2" w:rsidRDefault="00C831D2" w:rsidP="00C831D2">
      <w:pPr>
        <w:pStyle w:val="afffffffff6"/>
      </w:pPr>
      <w:r>
        <w:rPr>
          <w:rFonts w:hint="eastAsia"/>
        </w:rPr>
        <w:t>整机应按照GB/T 44264的规定开展全性能验证，温度适应性、清洁效率、巡检精度及定位偏差均应合格。</w:t>
      </w:r>
    </w:p>
    <w:p w14:paraId="43B9F0EC" w14:textId="498BD381" w:rsidR="00C831D2" w:rsidRDefault="00C831D2" w:rsidP="00C831D2">
      <w:pPr>
        <w:pStyle w:val="afffffffff6"/>
      </w:pPr>
      <w:r>
        <w:rPr>
          <w:rFonts w:hint="eastAsia"/>
        </w:rPr>
        <w:t>应对年度备件消耗进行统计，补充易损件，检查库存备件状态，及时更换性能衰减或超期备件。</w:t>
      </w:r>
    </w:p>
    <w:p w14:paraId="4F5C5524" w14:textId="55618548" w:rsidR="00C831D2" w:rsidRDefault="00C831D2" w:rsidP="00C831D2">
      <w:pPr>
        <w:pStyle w:val="afffffffff6"/>
      </w:pPr>
      <w:r>
        <w:rPr>
          <w:rFonts w:hint="eastAsia"/>
        </w:rPr>
        <w:t>应根据运行数据与技术升级通知，对控制程序、通信模块、导航算法及巡检策略进行升级，优化运行参数，提升设备可靠性。</w:t>
      </w:r>
    </w:p>
    <w:p w14:paraId="2E941F03" w14:textId="69EF4821" w:rsidR="00C831D2" w:rsidRPr="00C831D2" w:rsidRDefault="00C831D2" w:rsidP="00C831D2">
      <w:pPr>
        <w:pStyle w:val="afffffffff6"/>
      </w:pPr>
      <w:r>
        <w:rPr>
          <w:rFonts w:hint="eastAsia"/>
        </w:rPr>
        <w:t>机器人系统应开展全面功能复测，形成年度检测报告，巡检系统技术要求应符合 DL/T 1637 的规定。</w:t>
      </w:r>
    </w:p>
    <w:p w14:paraId="46D2C383" w14:textId="23276A5F" w:rsidR="00F9752D" w:rsidRDefault="00120AF4">
      <w:pPr>
        <w:pStyle w:val="affc"/>
        <w:spacing w:before="240" w:after="240"/>
      </w:pPr>
      <w:bookmarkStart w:id="125" w:name="_Toc214290757"/>
      <w:bookmarkStart w:id="126" w:name="_Toc230355615"/>
      <w:r>
        <w:t>故障诊断与处理</w:t>
      </w:r>
      <w:bookmarkEnd w:id="125"/>
      <w:bookmarkEnd w:id="126"/>
    </w:p>
    <w:p w14:paraId="1EA35188" w14:textId="77777777" w:rsidR="00F9752D" w:rsidRDefault="00120AF4">
      <w:pPr>
        <w:pStyle w:val="affd"/>
        <w:spacing w:before="120" w:after="120"/>
      </w:pPr>
      <w:bookmarkStart w:id="127" w:name="_Toc214290758"/>
      <w:bookmarkStart w:id="128" w:name="_Toc230355616"/>
      <w:r>
        <w:t>故障</w:t>
      </w:r>
      <w:r>
        <w:rPr>
          <w:rFonts w:hint="eastAsia"/>
        </w:rPr>
        <w:t>分级与</w:t>
      </w:r>
      <w:r>
        <w:t>诊断方法</w:t>
      </w:r>
      <w:bookmarkEnd w:id="127"/>
      <w:bookmarkEnd w:id="128"/>
    </w:p>
    <w:p w14:paraId="7A7B992E" w14:textId="77777777" w:rsidR="00F9752D" w:rsidRDefault="00120AF4">
      <w:pPr>
        <w:pStyle w:val="affe"/>
        <w:spacing w:before="120" w:after="120"/>
      </w:pPr>
      <w:bookmarkStart w:id="129" w:name="_Toc230355617"/>
      <w:r>
        <w:rPr>
          <w:rFonts w:hint="eastAsia"/>
        </w:rPr>
        <w:t>故障分级标准</w:t>
      </w:r>
      <w:bookmarkEnd w:id="129"/>
    </w:p>
    <w:p w14:paraId="3FD5164E" w14:textId="409DB678" w:rsidR="00C831D2" w:rsidRDefault="00C831D2" w:rsidP="00C831D2">
      <w:pPr>
        <w:pStyle w:val="afffffa"/>
        <w:ind w:firstLine="420"/>
      </w:pPr>
      <w:r w:rsidRPr="00C831D2">
        <w:t>设备故障按影响程度分为一级故障、二级故障、三级故障，分级及处置要求应符合表1的规定。</w:t>
      </w:r>
    </w:p>
    <w:p w14:paraId="0C66E777" w14:textId="0B1FF2F8" w:rsidR="00C831D2" w:rsidRDefault="00C831D2" w:rsidP="00C831D2">
      <w:pPr>
        <w:pStyle w:val="aff2"/>
        <w:spacing w:before="120" w:after="120"/>
      </w:pPr>
      <w:r w:rsidRPr="00C831D2">
        <w:t>故障分级及处置要求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00" w:type="dxa"/>
          <w:bottom w:w="15" w:type="dxa"/>
          <w:right w:w="100" w:type="dxa"/>
        </w:tblCellMar>
        <w:tblLook w:val="04A0" w:firstRow="1" w:lastRow="0" w:firstColumn="1" w:lastColumn="0" w:noHBand="0" w:noVBand="1"/>
      </w:tblPr>
      <w:tblGrid>
        <w:gridCol w:w="1075"/>
        <w:gridCol w:w="5691"/>
        <w:gridCol w:w="2578"/>
      </w:tblGrid>
      <w:tr w:rsidR="00C831D2" w:rsidRPr="00C831D2" w14:paraId="1DCD9697" w14:textId="77777777" w:rsidTr="00C831D2">
        <w:trPr>
          <w:tblHeader/>
        </w:trPr>
        <w:tc>
          <w:tcPr>
            <w:tcW w:w="0" w:type="auto"/>
            <w:tcMar>
              <w:top w:w="120" w:type="dxa"/>
              <w:left w:w="120" w:type="dxa"/>
              <w:bottom w:w="120" w:type="dxa"/>
              <w:right w:w="120" w:type="dxa"/>
            </w:tcMar>
            <w:vAlign w:val="center"/>
            <w:hideMark/>
          </w:tcPr>
          <w:p w14:paraId="2EBF06F7" w14:textId="77777777" w:rsidR="00C831D2" w:rsidRPr="00C831D2" w:rsidRDefault="00C831D2" w:rsidP="00C831D2">
            <w:pPr>
              <w:widowControl/>
              <w:adjustRightInd/>
              <w:spacing w:line="240" w:lineRule="auto"/>
              <w:jc w:val="center"/>
              <w:rPr>
                <w:rFonts w:ascii="宋体" w:hAnsi="宋体" w:cs="宋体" w:hint="eastAsia"/>
                <w:b/>
                <w:bCs/>
                <w:kern w:val="0"/>
                <w:sz w:val="18"/>
                <w:szCs w:val="24"/>
              </w:rPr>
            </w:pPr>
            <w:r w:rsidRPr="00C831D2">
              <w:rPr>
                <w:rFonts w:ascii="宋体" w:hAnsi="宋体" w:cs="宋体"/>
                <w:b/>
                <w:bCs/>
                <w:kern w:val="0"/>
                <w:sz w:val="18"/>
                <w:szCs w:val="24"/>
              </w:rPr>
              <w:t>故障等级</w:t>
            </w:r>
          </w:p>
        </w:tc>
        <w:tc>
          <w:tcPr>
            <w:tcW w:w="0" w:type="auto"/>
            <w:tcMar>
              <w:top w:w="120" w:type="dxa"/>
              <w:left w:w="120" w:type="dxa"/>
              <w:bottom w:w="120" w:type="dxa"/>
              <w:right w:w="120" w:type="dxa"/>
            </w:tcMar>
            <w:vAlign w:val="center"/>
            <w:hideMark/>
          </w:tcPr>
          <w:p w14:paraId="717AFF47" w14:textId="77777777" w:rsidR="00C831D2" w:rsidRPr="00C831D2" w:rsidRDefault="00C831D2" w:rsidP="00C831D2">
            <w:pPr>
              <w:widowControl/>
              <w:adjustRightInd/>
              <w:spacing w:line="240" w:lineRule="auto"/>
              <w:jc w:val="center"/>
              <w:rPr>
                <w:rFonts w:ascii="宋体" w:hAnsi="宋体" w:cs="宋体" w:hint="eastAsia"/>
                <w:b/>
                <w:bCs/>
                <w:kern w:val="0"/>
                <w:sz w:val="18"/>
                <w:szCs w:val="24"/>
              </w:rPr>
            </w:pPr>
            <w:r w:rsidRPr="00C831D2">
              <w:rPr>
                <w:rFonts w:ascii="宋体" w:hAnsi="宋体" w:cs="宋体"/>
                <w:b/>
                <w:bCs/>
                <w:kern w:val="0"/>
                <w:sz w:val="18"/>
                <w:szCs w:val="24"/>
              </w:rPr>
              <w:t>判定条件</w:t>
            </w:r>
          </w:p>
        </w:tc>
        <w:tc>
          <w:tcPr>
            <w:tcW w:w="0" w:type="auto"/>
            <w:tcMar>
              <w:top w:w="120" w:type="dxa"/>
              <w:left w:w="120" w:type="dxa"/>
              <w:bottom w:w="120" w:type="dxa"/>
              <w:right w:w="120" w:type="dxa"/>
            </w:tcMar>
            <w:vAlign w:val="center"/>
            <w:hideMark/>
          </w:tcPr>
          <w:p w14:paraId="16A046EC" w14:textId="77777777" w:rsidR="00C831D2" w:rsidRPr="00C831D2" w:rsidRDefault="00C831D2" w:rsidP="00C831D2">
            <w:pPr>
              <w:widowControl/>
              <w:adjustRightInd/>
              <w:spacing w:line="240" w:lineRule="auto"/>
              <w:jc w:val="center"/>
              <w:rPr>
                <w:rFonts w:ascii="宋体" w:hAnsi="宋体" w:cs="宋体" w:hint="eastAsia"/>
                <w:b/>
                <w:bCs/>
                <w:kern w:val="0"/>
                <w:sz w:val="18"/>
                <w:szCs w:val="24"/>
              </w:rPr>
            </w:pPr>
            <w:r w:rsidRPr="00C831D2">
              <w:rPr>
                <w:rFonts w:ascii="宋体" w:hAnsi="宋体" w:cs="宋体"/>
                <w:b/>
                <w:bCs/>
                <w:kern w:val="0"/>
                <w:sz w:val="18"/>
                <w:szCs w:val="24"/>
              </w:rPr>
              <w:t>处置时限要求</w:t>
            </w:r>
          </w:p>
        </w:tc>
      </w:tr>
      <w:tr w:rsidR="00C831D2" w:rsidRPr="00C831D2" w14:paraId="49113EC8" w14:textId="77777777" w:rsidTr="00C831D2">
        <w:tc>
          <w:tcPr>
            <w:tcW w:w="0" w:type="auto"/>
            <w:tcMar>
              <w:top w:w="120" w:type="dxa"/>
              <w:left w:w="120" w:type="dxa"/>
              <w:bottom w:w="120" w:type="dxa"/>
              <w:right w:w="120" w:type="dxa"/>
            </w:tcMar>
            <w:vAlign w:val="center"/>
            <w:hideMark/>
          </w:tcPr>
          <w:p w14:paraId="7316E3F0"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一级故障</w:t>
            </w:r>
          </w:p>
        </w:tc>
        <w:tc>
          <w:tcPr>
            <w:tcW w:w="0" w:type="auto"/>
            <w:tcMar>
              <w:top w:w="120" w:type="dxa"/>
              <w:left w:w="120" w:type="dxa"/>
              <w:bottom w:w="120" w:type="dxa"/>
              <w:right w:w="120" w:type="dxa"/>
            </w:tcMar>
            <w:vAlign w:val="center"/>
            <w:hideMark/>
          </w:tcPr>
          <w:p w14:paraId="50335A29"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造成设备停机、影响电站正常发电、存在安全隐患的故障</w:t>
            </w:r>
          </w:p>
        </w:tc>
        <w:tc>
          <w:tcPr>
            <w:tcW w:w="0" w:type="auto"/>
            <w:tcMar>
              <w:top w:w="120" w:type="dxa"/>
              <w:left w:w="120" w:type="dxa"/>
              <w:bottom w:w="120" w:type="dxa"/>
              <w:right w:w="120" w:type="dxa"/>
            </w:tcMar>
            <w:vAlign w:val="center"/>
            <w:hideMark/>
          </w:tcPr>
          <w:p w14:paraId="5D16A6FE"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2 h 内响应，24 h 内修复</w:t>
            </w:r>
          </w:p>
        </w:tc>
      </w:tr>
      <w:tr w:rsidR="00C831D2" w:rsidRPr="00C831D2" w14:paraId="4D01A937" w14:textId="77777777" w:rsidTr="00C831D2">
        <w:tc>
          <w:tcPr>
            <w:tcW w:w="0" w:type="auto"/>
            <w:tcMar>
              <w:top w:w="120" w:type="dxa"/>
              <w:left w:w="120" w:type="dxa"/>
              <w:bottom w:w="120" w:type="dxa"/>
              <w:right w:w="120" w:type="dxa"/>
            </w:tcMar>
            <w:vAlign w:val="center"/>
            <w:hideMark/>
          </w:tcPr>
          <w:p w14:paraId="35A256B3"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二级故障</w:t>
            </w:r>
          </w:p>
        </w:tc>
        <w:tc>
          <w:tcPr>
            <w:tcW w:w="0" w:type="auto"/>
            <w:tcMar>
              <w:top w:w="120" w:type="dxa"/>
              <w:left w:w="120" w:type="dxa"/>
              <w:bottom w:w="120" w:type="dxa"/>
              <w:right w:w="120" w:type="dxa"/>
            </w:tcMar>
            <w:vAlign w:val="center"/>
            <w:hideMark/>
          </w:tcPr>
          <w:p w14:paraId="2FE4D4EA"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不影响设备基本运行，但造成部分功能衰减或数据异常的故障</w:t>
            </w:r>
          </w:p>
        </w:tc>
        <w:tc>
          <w:tcPr>
            <w:tcW w:w="0" w:type="auto"/>
            <w:tcMar>
              <w:top w:w="120" w:type="dxa"/>
              <w:left w:w="120" w:type="dxa"/>
              <w:bottom w:w="120" w:type="dxa"/>
              <w:right w:w="120" w:type="dxa"/>
            </w:tcMar>
            <w:vAlign w:val="center"/>
            <w:hideMark/>
          </w:tcPr>
          <w:p w14:paraId="78C8DE36"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4 h 内响应，72 h 内修复</w:t>
            </w:r>
          </w:p>
        </w:tc>
      </w:tr>
      <w:tr w:rsidR="00C831D2" w:rsidRPr="00C831D2" w14:paraId="66986AAB" w14:textId="77777777" w:rsidTr="00C831D2">
        <w:tc>
          <w:tcPr>
            <w:tcW w:w="0" w:type="auto"/>
            <w:tcMar>
              <w:top w:w="120" w:type="dxa"/>
              <w:left w:w="120" w:type="dxa"/>
              <w:bottom w:w="120" w:type="dxa"/>
              <w:right w:w="120" w:type="dxa"/>
            </w:tcMar>
            <w:vAlign w:val="center"/>
            <w:hideMark/>
          </w:tcPr>
          <w:p w14:paraId="53C57686"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三级故障</w:t>
            </w:r>
          </w:p>
        </w:tc>
        <w:tc>
          <w:tcPr>
            <w:tcW w:w="0" w:type="auto"/>
            <w:tcMar>
              <w:top w:w="120" w:type="dxa"/>
              <w:left w:w="120" w:type="dxa"/>
              <w:bottom w:w="120" w:type="dxa"/>
              <w:right w:w="120" w:type="dxa"/>
            </w:tcMar>
            <w:vAlign w:val="center"/>
            <w:hideMark/>
          </w:tcPr>
          <w:p w14:paraId="5960E0D3"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外观轻微缺陷、提示性告警，不影响安全与正常运行的故障</w:t>
            </w:r>
          </w:p>
        </w:tc>
        <w:tc>
          <w:tcPr>
            <w:tcW w:w="0" w:type="auto"/>
            <w:tcMar>
              <w:top w:w="120" w:type="dxa"/>
              <w:left w:w="120" w:type="dxa"/>
              <w:bottom w:w="120" w:type="dxa"/>
              <w:right w:w="120" w:type="dxa"/>
            </w:tcMar>
            <w:vAlign w:val="center"/>
            <w:hideMark/>
          </w:tcPr>
          <w:p w14:paraId="749DD8F0" w14:textId="77777777" w:rsidR="00C831D2" w:rsidRPr="00C831D2" w:rsidRDefault="00C831D2" w:rsidP="00C831D2">
            <w:pPr>
              <w:widowControl/>
              <w:adjustRightInd/>
              <w:spacing w:line="240" w:lineRule="auto"/>
              <w:jc w:val="left"/>
              <w:rPr>
                <w:rFonts w:ascii="宋体" w:hAnsi="宋体" w:cs="宋体" w:hint="eastAsia"/>
                <w:kern w:val="0"/>
                <w:sz w:val="18"/>
                <w:szCs w:val="24"/>
              </w:rPr>
            </w:pPr>
            <w:r w:rsidRPr="00C831D2">
              <w:rPr>
                <w:rFonts w:ascii="宋体" w:hAnsi="宋体" w:cs="宋体"/>
                <w:kern w:val="0"/>
                <w:sz w:val="18"/>
                <w:szCs w:val="24"/>
              </w:rPr>
              <w:t>7 日内处理完毕</w:t>
            </w:r>
          </w:p>
        </w:tc>
      </w:tr>
    </w:tbl>
    <w:p w14:paraId="5F0DA405" w14:textId="77777777" w:rsidR="00F9752D" w:rsidRDefault="00120AF4">
      <w:pPr>
        <w:pStyle w:val="affe"/>
        <w:spacing w:before="120" w:after="120"/>
      </w:pPr>
      <w:bookmarkStart w:id="130" w:name="_Toc230355618"/>
      <w:r>
        <w:rPr>
          <w:rFonts w:hint="eastAsia"/>
        </w:rPr>
        <w:t>诊断方法</w:t>
      </w:r>
      <w:bookmarkEnd w:id="130"/>
    </w:p>
    <w:p w14:paraId="33301006" w14:textId="0B6562DC" w:rsidR="00FC5150" w:rsidRPr="00FC5150" w:rsidRDefault="00FC5150" w:rsidP="00FC5150">
      <w:pPr>
        <w:pStyle w:val="afffffa"/>
        <w:ind w:firstLine="420"/>
      </w:pPr>
      <w:r w:rsidRPr="00FC5150">
        <w:t>设备的巡检与故障诊断技术应符合</w:t>
      </w:r>
      <w:r w:rsidRPr="00AD14B5">
        <w:rPr>
          <w:color w:val="EE0000"/>
        </w:rPr>
        <w:t>DL/T 1610</w:t>
      </w:r>
      <w:r w:rsidRPr="00FC5150">
        <w:t>的规定。故障诊断宜采用下列方式：</w:t>
      </w:r>
    </w:p>
    <w:p w14:paraId="55E37FAF" w14:textId="595D1521" w:rsidR="00FC5150" w:rsidRPr="00FC5150" w:rsidRDefault="00FC5150" w:rsidP="00FC5150">
      <w:pPr>
        <w:pStyle w:val="af5"/>
      </w:pPr>
      <w:r w:rsidRPr="00FC5150">
        <w:t>目视诊断：通过观察设备外观、连接状态、渗漏、堵塞、变形、破损等情况，判断直观故障</w:t>
      </w:r>
      <w:r>
        <w:rPr>
          <w:rFonts w:hint="eastAsia"/>
        </w:rPr>
        <w:t>;</w:t>
      </w:r>
    </w:p>
    <w:p w14:paraId="13A63DAF" w14:textId="27010EC0" w:rsidR="00FC5150" w:rsidRPr="00FC5150" w:rsidRDefault="00FC5150" w:rsidP="00FC5150">
      <w:pPr>
        <w:pStyle w:val="af5"/>
      </w:pPr>
      <w:r w:rsidRPr="00FC5150">
        <w:t>仪器诊断：采用绝缘电阻表、万用表、压力表、坐标测量仪、网络测试仪等进行定量检测</w:t>
      </w:r>
      <w:r>
        <w:rPr>
          <w:rFonts w:hint="eastAsia"/>
        </w:rPr>
        <w:t>;</w:t>
      </w:r>
    </w:p>
    <w:p w14:paraId="6B9925A2" w14:textId="7137C02B" w:rsidR="00FC5150" w:rsidRPr="00FC5150" w:rsidRDefault="00FC5150" w:rsidP="00FC5150">
      <w:pPr>
        <w:pStyle w:val="af5"/>
      </w:pPr>
      <w:r w:rsidRPr="00FC5150">
        <w:t>数据诊断：分析运行数据、历史日志、电流、温度、定位信息等，定位故障模块</w:t>
      </w:r>
      <w:r>
        <w:rPr>
          <w:rFonts w:hint="eastAsia"/>
        </w:rPr>
        <w:t>;</w:t>
      </w:r>
    </w:p>
    <w:p w14:paraId="6D45A77E" w14:textId="51AEFED1" w:rsidR="00FC5150" w:rsidRPr="00FC5150" w:rsidRDefault="00FC5150" w:rsidP="00FC5150">
      <w:pPr>
        <w:pStyle w:val="af5"/>
      </w:pPr>
      <w:r w:rsidRPr="00FC5150">
        <w:t>远程诊断：通过监控平台调取设备状态、视频、轨迹、指令记录，实现远程初步判定</w:t>
      </w:r>
      <w:r>
        <w:rPr>
          <w:rFonts w:hint="eastAsia"/>
        </w:rPr>
        <w:t>;</w:t>
      </w:r>
    </w:p>
    <w:p w14:paraId="4D95A748" w14:textId="022D67DD" w:rsidR="00FC5150" w:rsidRPr="00FC5150" w:rsidRDefault="00FC5150" w:rsidP="00FC5150">
      <w:pPr>
        <w:pStyle w:val="af5"/>
      </w:pPr>
      <w:r w:rsidRPr="00FC5150">
        <w:t>模拟诊断：对疑似故障部件开展加载模拟测试，验证功能与性能恢复情况。</w:t>
      </w:r>
    </w:p>
    <w:p w14:paraId="0B70D6A8" w14:textId="17E66BE4" w:rsidR="00F9752D" w:rsidRDefault="00120AF4">
      <w:pPr>
        <w:pStyle w:val="affd"/>
        <w:spacing w:before="120" w:after="120"/>
      </w:pPr>
      <w:bookmarkStart w:id="131" w:name="_Toc214290759"/>
      <w:bookmarkStart w:id="132" w:name="_Toc230355619"/>
      <w:r>
        <w:t>故障处理</w:t>
      </w:r>
      <w:r>
        <w:rPr>
          <w:rFonts w:hint="eastAsia"/>
        </w:rPr>
        <w:t>技术</w:t>
      </w:r>
      <w:r>
        <w:t>流程</w:t>
      </w:r>
      <w:bookmarkEnd w:id="131"/>
      <w:bookmarkEnd w:id="132"/>
    </w:p>
    <w:p w14:paraId="02E79E70" w14:textId="2E36AB1E" w:rsidR="00F9752D" w:rsidRDefault="00B03236">
      <w:pPr>
        <w:pStyle w:val="afffffa"/>
        <w:ind w:firstLine="420"/>
      </w:pPr>
      <w:r>
        <w:rPr>
          <w:rFonts w:hint="eastAsia"/>
        </w:rPr>
        <w:t>设</w:t>
      </w:r>
      <w:r w:rsidRPr="00B03236">
        <w:t>备的故障处理技术流程应符合表2的规定</w:t>
      </w:r>
      <w:r w:rsidR="00120AF4">
        <w:rPr>
          <w:rFonts w:hint="eastAsia"/>
        </w:rPr>
        <w:t>。</w:t>
      </w:r>
    </w:p>
    <w:p w14:paraId="0AB5D308" w14:textId="77777777" w:rsidR="00F9752D" w:rsidRDefault="00120AF4">
      <w:pPr>
        <w:pStyle w:val="aff2"/>
        <w:spacing w:before="120" w:after="120"/>
      </w:pPr>
      <w:r>
        <w:rPr>
          <w:rFonts w:hint="eastAsia"/>
        </w:rPr>
        <w:t>常见故障及处理流程表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00" w:type="dxa"/>
          <w:bottom w:w="15" w:type="dxa"/>
          <w:right w:w="100" w:type="dxa"/>
        </w:tblCellMar>
        <w:tblLook w:val="04A0" w:firstRow="1" w:lastRow="0" w:firstColumn="1" w:lastColumn="0" w:noHBand="0" w:noVBand="1"/>
      </w:tblPr>
      <w:tblGrid>
        <w:gridCol w:w="1188"/>
        <w:gridCol w:w="2339"/>
        <w:gridCol w:w="5817"/>
      </w:tblGrid>
      <w:tr w:rsidR="00B03236" w:rsidRPr="00B03236" w14:paraId="34A04B46" w14:textId="77777777" w:rsidTr="00B03236">
        <w:trPr>
          <w:tblHeader/>
        </w:trPr>
        <w:tc>
          <w:tcPr>
            <w:tcW w:w="0" w:type="auto"/>
            <w:tcMar>
              <w:top w:w="120" w:type="dxa"/>
              <w:left w:w="120" w:type="dxa"/>
              <w:bottom w:w="120" w:type="dxa"/>
              <w:right w:w="120" w:type="dxa"/>
            </w:tcMar>
            <w:vAlign w:val="center"/>
            <w:hideMark/>
          </w:tcPr>
          <w:p w14:paraId="052345E8" w14:textId="77777777" w:rsidR="00B03236" w:rsidRPr="00B03236" w:rsidRDefault="00B03236" w:rsidP="00B03236">
            <w:pPr>
              <w:widowControl/>
              <w:adjustRightInd/>
              <w:spacing w:line="240" w:lineRule="auto"/>
              <w:jc w:val="center"/>
              <w:rPr>
                <w:rFonts w:ascii="宋体" w:hAnsi="宋体" w:cs="宋体" w:hint="eastAsia"/>
                <w:b/>
                <w:bCs/>
                <w:kern w:val="0"/>
                <w:sz w:val="18"/>
                <w:szCs w:val="24"/>
              </w:rPr>
            </w:pPr>
            <w:r w:rsidRPr="00B03236">
              <w:rPr>
                <w:rFonts w:ascii="宋体" w:hAnsi="宋体" w:cs="宋体"/>
                <w:b/>
                <w:bCs/>
                <w:kern w:val="0"/>
                <w:sz w:val="18"/>
                <w:szCs w:val="24"/>
              </w:rPr>
              <w:t>故障类型</w:t>
            </w:r>
          </w:p>
        </w:tc>
        <w:tc>
          <w:tcPr>
            <w:tcW w:w="0" w:type="auto"/>
            <w:tcMar>
              <w:top w:w="120" w:type="dxa"/>
              <w:left w:w="120" w:type="dxa"/>
              <w:bottom w:w="120" w:type="dxa"/>
              <w:right w:w="120" w:type="dxa"/>
            </w:tcMar>
            <w:vAlign w:val="center"/>
            <w:hideMark/>
          </w:tcPr>
          <w:p w14:paraId="353D8756" w14:textId="77777777" w:rsidR="00B03236" w:rsidRPr="00B03236" w:rsidRDefault="00B03236" w:rsidP="00B03236">
            <w:pPr>
              <w:widowControl/>
              <w:adjustRightInd/>
              <w:spacing w:line="240" w:lineRule="auto"/>
              <w:jc w:val="center"/>
              <w:rPr>
                <w:rFonts w:ascii="宋体" w:hAnsi="宋体" w:cs="宋体" w:hint="eastAsia"/>
                <w:b/>
                <w:bCs/>
                <w:kern w:val="0"/>
                <w:sz w:val="18"/>
                <w:szCs w:val="24"/>
              </w:rPr>
            </w:pPr>
            <w:r w:rsidRPr="00B03236">
              <w:rPr>
                <w:rFonts w:ascii="宋体" w:hAnsi="宋体" w:cs="宋体"/>
                <w:b/>
                <w:bCs/>
                <w:kern w:val="0"/>
                <w:sz w:val="18"/>
                <w:szCs w:val="24"/>
              </w:rPr>
              <w:t>故障现象</w:t>
            </w:r>
          </w:p>
        </w:tc>
        <w:tc>
          <w:tcPr>
            <w:tcW w:w="0" w:type="auto"/>
            <w:tcMar>
              <w:top w:w="120" w:type="dxa"/>
              <w:left w:w="120" w:type="dxa"/>
              <w:bottom w:w="120" w:type="dxa"/>
              <w:right w:w="120" w:type="dxa"/>
            </w:tcMar>
            <w:vAlign w:val="center"/>
            <w:hideMark/>
          </w:tcPr>
          <w:p w14:paraId="147DAE9C" w14:textId="77777777" w:rsidR="00B03236" w:rsidRPr="00B03236" w:rsidRDefault="00B03236" w:rsidP="00B03236">
            <w:pPr>
              <w:widowControl/>
              <w:adjustRightInd/>
              <w:spacing w:line="240" w:lineRule="auto"/>
              <w:jc w:val="center"/>
              <w:rPr>
                <w:rFonts w:ascii="宋体" w:hAnsi="宋体" w:cs="宋体" w:hint="eastAsia"/>
                <w:b/>
                <w:bCs/>
                <w:kern w:val="0"/>
                <w:sz w:val="18"/>
                <w:szCs w:val="24"/>
              </w:rPr>
            </w:pPr>
            <w:r w:rsidRPr="00B03236">
              <w:rPr>
                <w:rFonts w:ascii="宋体" w:hAnsi="宋体" w:cs="宋体"/>
                <w:b/>
                <w:bCs/>
                <w:kern w:val="0"/>
                <w:sz w:val="18"/>
                <w:szCs w:val="24"/>
              </w:rPr>
              <w:t>处理流程</w:t>
            </w:r>
          </w:p>
        </w:tc>
      </w:tr>
      <w:tr w:rsidR="00B03236" w:rsidRPr="00B03236" w14:paraId="6032C041" w14:textId="77777777" w:rsidTr="00B03236">
        <w:tc>
          <w:tcPr>
            <w:tcW w:w="0" w:type="auto"/>
            <w:tcMar>
              <w:top w:w="120" w:type="dxa"/>
              <w:left w:w="120" w:type="dxa"/>
              <w:bottom w:w="120" w:type="dxa"/>
              <w:right w:w="120" w:type="dxa"/>
            </w:tcMar>
            <w:vAlign w:val="center"/>
            <w:hideMark/>
          </w:tcPr>
          <w:p w14:paraId="0474838A" w14:textId="77777777"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t>电机过载</w:t>
            </w:r>
          </w:p>
        </w:tc>
        <w:tc>
          <w:tcPr>
            <w:tcW w:w="0" w:type="auto"/>
            <w:tcMar>
              <w:top w:w="120" w:type="dxa"/>
              <w:left w:w="120" w:type="dxa"/>
              <w:bottom w:w="120" w:type="dxa"/>
              <w:right w:w="120" w:type="dxa"/>
            </w:tcMar>
            <w:vAlign w:val="center"/>
            <w:hideMark/>
          </w:tcPr>
          <w:p w14:paraId="04E70713"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设备跳闸、绕组过热、电流超出额定范围</w:t>
            </w:r>
          </w:p>
        </w:tc>
        <w:tc>
          <w:tcPr>
            <w:tcW w:w="0" w:type="auto"/>
            <w:tcMar>
              <w:top w:w="120" w:type="dxa"/>
              <w:left w:w="120" w:type="dxa"/>
              <w:bottom w:w="120" w:type="dxa"/>
              <w:right w:w="120" w:type="dxa"/>
            </w:tcMar>
            <w:vAlign w:val="center"/>
            <w:hideMark/>
          </w:tcPr>
          <w:p w14:paraId="2E071163"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立即断电，</w:t>
            </w:r>
            <w:proofErr w:type="gramStart"/>
            <w:r w:rsidRPr="00B03236">
              <w:rPr>
                <w:rFonts w:ascii="宋体" w:hAnsi="宋体" w:cs="宋体"/>
                <w:kern w:val="0"/>
                <w:sz w:val="18"/>
                <w:szCs w:val="24"/>
              </w:rPr>
              <w:t>排查卡阻与润滑</w:t>
            </w:r>
            <w:proofErr w:type="gramEnd"/>
            <w:r w:rsidRPr="00B03236">
              <w:rPr>
                <w:rFonts w:ascii="宋体" w:hAnsi="宋体" w:cs="宋体"/>
                <w:kern w:val="0"/>
                <w:sz w:val="18"/>
                <w:szCs w:val="24"/>
              </w:rPr>
              <w:t>缺陷；消除异常后测试绝缘；依次进行空载试运行、加载试运行，状态正常后方可投入运行</w:t>
            </w:r>
          </w:p>
        </w:tc>
      </w:tr>
      <w:tr w:rsidR="00B03236" w:rsidRPr="00B03236" w14:paraId="1410ED4B" w14:textId="77777777" w:rsidTr="00B03236">
        <w:tc>
          <w:tcPr>
            <w:tcW w:w="0" w:type="auto"/>
            <w:tcMar>
              <w:top w:w="120" w:type="dxa"/>
              <w:left w:w="120" w:type="dxa"/>
              <w:bottom w:w="120" w:type="dxa"/>
              <w:right w:w="120" w:type="dxa"/>
            </w:tcMar>
            <w:vAlign w:val="center"/>
            <w:hideMark/>
          </w:tcPr>
          <w:p w14:paraId="16066DC9" w14:textId="77777777"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lastRenderedPageBreak/>
              <w:t>防护膜破损</w:t>
            </w:r>
          </w:p>
        </w:tc>
        <w:tc>
          <w:tcPr>
            <w:tcW w:w="0" w:type="auto"/>
            <w:tcMar>
              <w:top w:w="120" w:type="dxa"/>
              <w:left w:w="120" w:type="dxa"/>
              <w:bottom w:w="120" w:type="dxa"/>
              <w:right w:w="120" w:type="dxa"/>
            </w:tcMar>
            <w:vAlign w:val="center"/>
            <w:hideMark/>
          </w:tcPr>
          <w:p w14:paraId="0FAE6847"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膜体撕裂、刮擦光伏组件</w:t>
            </w:r>
          </w:p>
        </w:tc>
        <w:tc>
          <w:tcPr>
            <w:tcW w:w="0" w:type="auto"/>
            <w:tcMar>
              <w:top w:w="120" w:type="dxa"/>
              <w:left w:w="120" w:type="dxa"/>
              <w:bottom w:w="120" w:type="dxa"/>
              <w:right w:w="120" w:type="dxa"/>
            </w:tcMar>
            <w:vAlign w:val="center"/>
            <w:hideMark/>
          </w:tcPr>
          <w:p w14:paraId="30E31E5F"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停机并拆除破损膜体，检查组件表面；更换合格膜体，验证收放时间、对齐偏差与透光率；全流程试运行正常后方可使用</w:t>
            </w:r>
          </w:p>
        </w:tc>
      </w:tr>
      <w:tr w:rsidR="00B03236" w:rsidRPr="00B03236" w14:paraId="4BB17102" w14:textId="77777777" w:rsidTr="00B03236">
        <w:tc>
          <w:tcPr>
            <w:tcW w:w="0" w:type="auto"/>
            <w:tcMar>
              <w:top w:w="120" w:type="dxa"/>
              <w:left w:w="120" w:type="dxa"/>
              <w:bottom w:w="120" w:type="dxa"/>
              <w:right w:w="120" w:type="dxa"/>
            </w:tcMar>
            <w:vAlign w:val="center"/>
            <w:hideMark/>
          </w:tcPr>
          <w:p w14:paraId="686C145C" w14:textId="77777777"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t>喷管堵塞</w:t>
            </w:r>
          </w:p>
        </w:tc>
        <w:tc>
          <w:tcPr>
            <w:tcW w:w="0" w:type="auto"/>
            <w:tcMar>
              <w:top w:w="120" w:type="dxa"/>
              <w:left w:w="120" w:type="dxa"/>
              <w:bottom w:w="120" w:type="dxa"/>
              <w:right w:w="120" w:type="dxa"/>
            </w:tcMar>
            <w:vAlign w:val="center"/>
            <w:hideMark/>
          </w:tcPr>
          <w:p w14:paraId="1555FD84"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雾化不均、清洁残留超标、喷孔不出雾</w:t>
            </w:r>
          </w:p>
        </w:tc>
        <w:tc>
          <w:tcPr>
            <w:tcW w:w="0" w:type="auto"/>
            <w:tcMar>
              <w:top w:w="120" w:type="dxa"/>
              <w:left w:w="120" w:type="dxa"/>
              <w:bottom w:w="120" w:type="dxa"/>
              <w:right w:w="120" w:type="dxa"/>
            </w:tcMar>
            <w:vAlign w:val="center"/>
            <w:hideMark/>
          </w:tcPr>
          <w:p w14:paraId="1EEB809B"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拆卸喷管并吹扫或浸泡疏通；重新安装后测试雾化均匀度与流量偏差；完成清洁效果验证</w:t>
            </w:r>
          </w:p>
        </w:tc>
      </w:tr>
      <w:tr w:rsidR="00B03236" w:rsidRPr="00B03236" w14:paraId="61FEFBA9" w14:textId="77777777" w:rsidTr="00B03236">
        <w:tc>
          <w:tcPr>
            <w:tcW w:w="0" w:type="auto"/>
            <w:tcMar>
              <w:top w:w="120" w:type="dxa"/>
              <w:left w:w="120" w:type="dxa"/>
              <w:bottom w:w="120" w:type="dxa"/>
              <w:right w:w="120" w:type="dxa"/>
            </w:tcMar>
            <w:vAlign w:val="center"/>
            <w:hideMark/>
          </w:tcPr>
          <w:p w14:paraId="71492421" w14:textId="054C9079"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t>行走跑偏/定位超差</w:t>
            </w:r>
          </w:p>
        </w:tc>
        <w:tc>
          <w:tcPr>
            <w:tcW w:w="0" w:type="auto"/>
            <w:tcMar>
              <w:top w:w="120" w:type="dxa"/>
              <w:left w:w="120" w:type="dxa"/>
              <w:bottom w:w="120" w:type="dxa"/>
              <w:right w:w="120" w:type="dxa"/>
            </w:tcMar>
            <w:vAlign w:val="center"/>
            <w:hideMark/>
          </w:tcPr>
          <w:p w14:paraId="1DFBEDFE"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行走偏移、丢步、定位超出允许偏差</w:t>
            </w:r>
          </w:p>
        </w:tc>
        <w:tc>
          <w:tcPr>
            <w:tcW w:w="0" w:type="auto"/>
            <w:tcMar>
              <w:top w:w="120" w:type="dxa"/>
              <w:left w:w="120" w:type="dxa"/>
              <w:bottom w:w="120" w:type="dxa"/>
              <w:right w:w="120" w:type="dxa"/>
            </w:tcMar>
            <w:vAlign w:val="center"/>
            <w:hideMark/>
          </w:tcPr>
          <w:p w14:paraId="64E5E13E"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清理轮系杂物，校准导航部件；检查轮系与轨道状态；调整参数后复测定位精度</w:t>
            </w:r>
          </w:p>
        </w:tc>
      </w:tr>
      <w:tr w:rsidR="00B03236" w:rsidRPr="00B03236" w14:paraId="56BE0124" w14:textId="77777777" w:rsidTr="00B03236">
        <w:tc>
          <w:tcPr>
            <w:tcW w:w="0" w:type="auto"/>
            <w:tcMar>
              <w:top w:w="120" w:type="dxa"/>
              <w:left w:w="120" w:type="dxa"/>
              <w:bottom w:w="120" w:type="dxa"/>
              <w:right w:w="120" w:type="dxa"/>
            </w:tcMar>
            <w:vAlign w:val="center"/>
            <w:hideMark/>
          </w:tcPr>
          <w:p w14:paraId="0E097111" w14:textId="77777777"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t>巡检数据异常</w:t>
            </w:r>
          </w:p>
        </w:tc>
        <w:tc>
          <w:tcPr>
            <w:tcW w:w="0" w:type="auto"/>
            <w:tcMar>
              <w:top w:w="120" w:type="dxa"/>
              <w:left w:w="120" w:type="dxa"/>
              <w:bottom w:w="120" w:type="dxa"/>
              <w:right w:w="120" w:type="dxa"/>
            </w:tcMar>
            <w:vAlign w:val="center"/>
            <w:hideMark/>
          </w:tcPr>
          <w:p w14:paraId="1B435785"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测温误差超标、图像模糊、识别准确率下降</w:t>
            </w:r>
          </w:p>
        </w:tc>
        <w:tc>
          <w:tcPr>
            <w:tcW w:w="0" w:type="auto"/>
            <w:tcMar>
              <w:top w:w="120" w:type="dxa"/>
              <w:left w:w="120" w:type="dxa"/>
              <w:bottom w:w="120" w:type="dxa"/>
              <w:right w:w="120" w:type="dxa"/>
            </w:tcMar>
            <w:vAlign w:val="center"/>
            <w:hideMark/>
          </w:tcPr>
          <w:p w14:paraId="01814197"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清洁光学窗口，使用标准器具校准；仍不满足要求时更换传感或成像部件</w:t>
            </w:r>
          </w:p>
        </w:tc>
      </w:tr>
      <w:tr w:rsidR="00B03236" w:rsidRPr="00B03236" w14:paraId="0946543A" w14:textId="77777777" w:rsidTr="00B03236">
        <w:tc>
          <w:tcPr>
            <w:tcW w:w="0" w:type="auto"/>
            <w:tcMar>
              <w:top w:w="120" w:type="dxa"/>
              <w:left w:w="120" w:type="dxa"/>
              <w:bottom w:w="120" w:type="dxa"/>
              <w:right w:w="120" w:type="dxa"/>
            </w:tcMar>
            <w:vAlign w:val="center"/>
            <w:hideMark/>
          </w:tcPr>
          <w:p w14:paraId="523EA043" w14:textId="77777777" w:rsidR="00B03236" w:rsidRPr="00B03236" w:rsidRDefault="00B03236" w:rsidP="00B03236">
            <w:pPr>
              <w:widowControl/>
              <w:adjustRightInd/>
              <w:spacing w:line="240" w:lineRule="auto"/>
              <w:jc w:val="center"/>
              <w:rPr>
                <w:rFonts w:ascii="宋体" w:hAnsi="宋体" w:cs="宋体" w:hint="eastAsia"/>
                <w:kern w:val="0"/>
                <w:sz w:val="18"/>
                <w:szCs w:val="24"/>
              </w:rPr>
            </w:pPr>
            <w:r w:rsidRPr="00B03236">
              <w:rPr>
                <w:rFonts w:ascii="宋体" w:hAnsi="宋体" w:cs="宋体"/>
                <w:kern w:val="0"/>
                <w:sz w:val="18"/>
                <w:szCs w:val="24"/>
              </w:rPr>
              <w:t>通信故障</w:t>
            </w:r>
          </w:p>
        </w:tc>
        <w:tc>
          <w:tcPr>
            <w:tcW w:w="0" w:type="auto"/>
            <w:tcMar>
              <w:top w:w="120" w:type="dxa"/>
              <w:left w:w="120" w:type="dxa"/>
              <w:bottom w:w="120" w:type="dxa"/>
              <w:right w:w="120" w:type="dxa"/>
            </w:tcMar>
            <w:vAlign w:val="center"/>
            <w:hideMark/>
          </w:tcPr>
          <w:p w14:paraId="47971C02"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数据延迟、失联、丢包、指令无响应</w:t>
            </w:r>
          </w:p>
        </w:tc>
        <w:tc>
          <w:tcPr>
            <w:tcW w:w="0" w:type="auto"/>
            <w:tcMar>
              <w:top w:w="120" w:type="dxa"/>
              <w:left w:w="120" w:type="dxa"/>
              <w:bottom w:w="120" w:type="dxa"/>
              <w:right w:w="120" w:type="dxa"/>
            </w:tcMar>
            <w:vAlign w:val="center"/>
            <w:hideMark/>
          </w:tcPr>
          <w:p w14:paraId="0B1A4143" w14:textId="77777777" w:rsidR="00B03236" w:rsidRPr="00B03236" w:rsidRDefault="00B03236" w:rsidP="00B03236">
            <w:pPr>
              <w:widowControl/>
              <w:adjustRightInd/>
              <w:spacing w:line="240" w:lineRule="auto"/>
              <w:jc w:val="left"/>
              <w:rPr>
                <w:rFonts w:ascii="宋体" w:hAnsi="宋体" w:cs="宋体" w:hint="eastAsia"/>
                <w:kern w:val="0"/>
                <w:sz w:val="18"/>
                <w:szCs w:val="24"/>
              </w:rPr>
            </w:pPr>
            <w:r w:rsidRPr="00B03236">
              <w:rPr>
                <w:rFonts w:ascii="宋体" w:hAnsi="宋体" w:cs="宋体"/>
                <w:kern w:val="0"/>
                <w:sz w:val="18"/>
                <w:szCs w:val="24"/>
              </w:rPr>
              <w:t>检查信号与天线状态，重启通信模块；核对参数与协议；异常无法排除时更换通信单元</w:t>
            </w:r>
          </w:p>
        </w:tc>
      </w:tr>
    </w:tbl>
    <w:p w14:paraId="4B872822" w14:textId="08179D88" w:rsidR="00F9752D" w:rsidRDefault="00120AF4">
      <w:pPr>
        <w:pStyle w:val="affd"/>
        <w:spacing w:before="120" w:after="120"/>
      </w:pPr>
      <w:bookmarkStart w:id="133" w:name="_Toc230355620"/>
      <w:r>
        <w:rPr>
          <w:rFonts w:hint="eastAsia"/>
        </w:rPr>
        <w:t>应急处理</w:t>
      </w:r>
      <w:bookmarkEnd w:id="133"/>
    </w:p>
    <w:p w14:paraId="1B1B83A2" w14:textId="2BFC5EC7" w:rsidR="00F9752D" w:rsidRDefault="00120AF4">
      <w:pPr>
        <w:pStyle w:val="affe"/>
        <w:spacing w:before="120" w:after="120"/>
      </w:pPr>
      <w:bookmarkStart w:id="134" w:name="_Toc230355621"/>
      <w:r>
        <w:rPr>
          <w:rFonts w:hint="eastAsia"/>
        </w:rPr>
        <w:t>电气火灾</w:t>
      </w:r>
      <w:bookmarkEnd w:id="134"/>
    </w:p>
    <w:p w14:paraId="391E72FF" w14:textId="3C07B85D" w:rsidR="00E73962" w:rsidRPr="00E73962" w:rsidRDefault="00E73962" w:rsidP="00E73962">
      <w:pPr>
        <w:pStyle w:val="afffffa"/>
        <w:ind w:firstLine="420"/>
      </w:pPr>
      <w:r w:rsidRPr="00E73962">
        <w:t>电气火灾发生时，应按照以下要求开展应急处置：</w:t>
      </w:r>
    </w:p>
    <w:p w14:paraId="602E6C2A" w14:textId="412B8F61" w:rsidR="00E73962" w:rsidRPr="00E73962" w:rsidRDefault="00E73962" w:rsidP="00E73962">
      <w:pPr>
        <w:pStyle w:val="af5"/>
        <w:numPr>
          <w:ilvl w:val="0"/>
          <w:numId w:val="36"/>
        </w:numPr>
      </w:pPr>
      <w:r w:rsidRPr="00E73962">
        <w:t>立即切断设备主电源及上级电源，严禁用水扑救；</w:t>
      </w:r>
    </w:p>
    <w:p w14:paraId="6FF864B1" w14:textId="60F3C9B5" w:rsidR="00E73962" w:rsidRPr="00E73962" w:rsidRDefault="00E73962" w:rsidP="00E73962">
      <w:pPr>
        <w:pStyle w:val="af5"/>
      </w:pPr>
      <w:r w:rsidRPr="00E73962">
        <w:t>使用干粉灭火器对准火源根部灭火，操作时保持安全距离并佩戴防护用具；</w:t>
      </w:r>
    </w:p>
    <w:p w14:paraId="273BC78C" w14:textId="2040E936" w:rsidR="00E73962" w:rsidRPr="00E73962" w:rsidRDefault="00E73962" w:rsidP="00E73962">
      <w:pPr>
        <w:pStyle w:val="af5"/>
      </w:pPr>
      <w:r w:rsidRPr="00E73962">
        <w:t>火势无法控制时，立即疏散现场人员并启动</w:t>
      </w:r>
      <w:proofErr w:type="gramStart"/>
      <w:r w:rsidRPr="00E73962">
        <w:t>电站消防</w:t>
      </w:r>
      <w:proofErr w:type="gramEnd"/>
      <w:r w:rsidRPr="00E73962">
        <w:t>应急预案；</w:t>
      </w:r>
    </w:p>
    <w:p w14:paraId="56B10700" w14:textId="4169C108" w:rsidR="00E73962" w:rsidRDefault="00E73962" w:rsidP="00E73962">
      <w:pPr>
        <w:pStyle w:val="af5"/>
      </w:pPr>
      <w:r w:rsidRPr="00E73962">
        <w:t>火灾扑灭后，对电气系统开展绝缘、接地及线路完整性全面检测，确认无安全隐患后方可恢复供电。</w:t>
      </w:r>
    </w:p>
    <w:p w14:paraId="7C17125B" w14:textId="77777777" w:rsidR="00E73962" w:rsidRPr="00E73962" w:rsidRDefault="00E73962" w:rsidP="00E73962">
      <w:pPr>
        <w:pStyle w:val="affe"/>
        <w:spacing w:before="120" w:after="120"/>
      </w:pPr>
      <w:bookmarkStart w:id="135" w:name="_Toc230355622"/>
      <w:r w:rsidRPr="00E73962">
        <w:t>设备倾覆</w:t>
      </w:r>
      <w:bookmarkEnd w:id="135"/>
    </w:p>
    <w:p w14:paraId="731089C4" w14:textId="77777777" w:rsidR="00E73962" w:rsidRDefault="00E73962" w:rsidP="00E73962">
      <w:pPr>
        <w:pStyle w:val="afffffa"/>
        <w:ind w:firstLine="420"/>
      </w:pPr>
      <w:r w:rsidRPr="00E73962">
        <w:rPr>
          <w:rFonts w:hint="eastAsia"/>
        </w:rPr>
        <w:t>设备发生倾覆事故时，应按照以下要求开展应急处置：</w:t>
      </w:r>
    </w:p>
    <w:p w14:paraId="7F86C84B" w14:textId="2DDCF373" w:rsidR="00E73962" w:rsidRDefault="00E73962" w:rsidP="00E73962">
      <w:pPr>
        <w:pStyle w:val="af5"/>
        <w:numPr>
          <w:ilvl w:val="0"/>
          <w:numId w:val="37"/>
        </w:numPr>
      </w:pPr>
      <w:r w:rsidRPr="00E73962">
        <w:rPr>
          <w:rFonts w:hint="eastAsia"/>
        </w:rPr>
        <w:t>立即停止周边所有作业，设置警戒区域，禁止无关人员靠近；</w:t>
      </w:r>
    </w:p>
    <w:p w14:paraId="6C17C456" w14:textId="0D622580" w:rsidR="00E73962" w:rsidRDefault="00E73962" w:rsidP="00E73962">
      <w:pPr>
        <w:pStyle w:val="af5"/>
      </w:pPr>
      <w:r w:rsidRPr="00E73962">
        <w:rPr>
          <w:rFonts w:hint="eastAsia"/>
        </w:rPr>
        <w:t>使用专用吊具平稳复位设备，严禁硬拉、硬撬；</w:t>
      </w:r>
    </w:p>
    <w:p w14:paraId="0C086CBF" w14:textId="3069A8A3" w:rsidR="00E73962" w:rsidRDefault="00E73962" w:rsidP="00E73962">
      <w:pPr>
        <w:pStyle w:val="af5"/>
      </w:pPr>
      <w:r w:rsidRPr="00E73962">
        <w:rPr>
          <w:rFonts w:hint="eastAsia"/>
        </w:rPr>
        <w:t>复位后全面检查设备结构、光伏组件、接地系统及绝缘性能；</w:t>
      </w:r>
    </w:p>
    <w:p w14:paraId="3A109976" w14:textId="5805E766" w:rsidR="00E73962" w:rsidRDefault="00E73962" w:rsidP="00E73962">
      <w:pPr>
        <w:pStyle w:val="af5"/>
      </w:pPr>
      <w:r w:rsidRPr="00E73962">
        <w:rPr>
          <w:rFonts w:hint="eastAsia"/>
        </w:rPr>
        <w:t>经检测合格后方可恢复设备运行。</w:t>
      </w:r>
    </w:p>
    <w:p w14:paraId="3E2F476A" w14:textId="49B41F25" w:rsidR="00E73962" w:rsidRPr="00E73962" w:rsidRDefault="00E73962" w:rsidP="00E73962">
      <w:pPr>
        <w:pStyle w:val="affe"/>
        <w:spacing w:before="120" w:after="120"/>
      </w:pPr>
      <w:bookmarkStart w:id="136" w:name="_Toc230355623"/>
      <w:r w:rsidRPr="00E73962">
        <w:t>人员受伤</w:t>
      </w:r>
      <w:bookmarkEnd w:id="136"/>
    </w:p>
    <w:p w14:paraId="762B7044" w14:textId="77777777" w:rsidR="00E73962" w:rsidRDefault="00E73962" w:rsidP="00E73962">
      <w:pPr>
        <w:pStyle w:val="afffffa"/>
        <w:ind w:firstLine="420"/>
      </w:pPr>
      <w:r w:rsidRPr="00E73962">
        <w:rPr>
          <w:rFonts w:hint="eastAsia"/>
        </w:rPr>
        <w:t>发生人员受伤情况时，应按照以下要求开展应急处置：</w:t>
      </w:r>
    </w:p>
    <w:p w14:paraId="4831EB18" w14:textId="77777777" w:rsidR="00E73962" w:rsidRDefault="00E73962" w:rsidP="00E73962">
      <w:pPr>
        <w:pStyle w:val="af5"/>
        <w:numPr>
          <w:ilvl w:val="0"/>
          <w:numId w:val="38"/>
        </w:numPr>
      </w:pPr>
      <w:r w:rsidRPr="00E73962">
        <w:rPr>
          <w:rFonts w:hint="eastAsia"/>
        </w:rPr>
        <w:t>触电事故：立即切断电源或使用绝缘工具使伤者脱离电源，必要时实施心肺复苏并及时送医；</w:t>
      </w:r>
    </w:p>
    <w:p w14:paraId="0C3D1F09" w14:textId="08F7DD6F" w:rsidR="00E73962" w:rsidRDefault="00E73962" w:rsidP="00E73962">
      <w:pPr>
        <w:pStyle w:val="af5"/>
      </w:pPr>
      <w:r w:rsidRPr="00E73962">
        <w:rPr>
          <w:rFonts w:hint="eastAsia"/>
        </w:rPr>
        <w:t>烫伤事故：立即将烫伤部位置于冷水中持续降温15～30分钟，严重者及时送医；</w:t>
      </w:r>
    </w:p>
    <w:p w14:paraId="29DC03B5" w14:textId="2DBECFF8" w:rsidR="00E73962" w:rsidRDefault="00E73962" w:rsidP="00E73962">
      <w:pPr>
        <w:pStyle w:val="af5"/>
      </w:pPr>
      <w:r w:rsidRPr="00E73962">
        <w:rPr>
          <w:rFonts w:hint="eastAsia"/>
        </w:rPr>
        <w:t>外伤事故：及时清洁伤口、止血包扎，伤情严重者送医救治。</w:t>
      </w:r>
    </w:p>
    <w:p w14:paraId="1B22C2EF" w14:textId="77BE5B64" w:rsidR="00E73962" w:rsidRPr="00E73962" w:rsidRDefault="00E73962" w:rsidP="00E73962">
      <w:pPr>
        <w:pStyle w:val="affe"/>
        <w:spacing w:before="120" w:after="120"/>
      </w:pPr>
      <w:bookmarkStart w:id="137" w:name="_Toc230355624"/>
      <w:r w:rsidRPr="00E73962">
        <w:t>极端天气</w:t>
      </w:r>
      <w:bookmarkEnd w:id="137"/>
    </w:p>
    <w:p w14:paraId="684FCCD1" w14:textId="77777777" w:rsidR="00F564C9" w:rsidRDefault="00E73962" w:rsidP="00F564C9">
      <w:pPr>
        <w:pStyle w:val="afffffa"/>
        <w:ind w:firstLine="420"/>
      </w:pPr>
      <w:r w:rsidRPr="00E73962">
        <w:rPr>
          <w:rFonts w:hint="eastAsia"/>
        </w:rPr>
        <w:t>遭遇极端天气时，应按照以下要求开展应急处置：</w:t>
      </w:r>
    </w:p>
    <w:p w14:paraId="13B48D4A" w14:textId="6016CE76" w:rsidR="00F564C9" w:rsidRDefault="00E73962" w:rsidP="00F564C9">
      <w:pPr>
        <w:pStyle w:val="af5"/>
        <w:numPr>
          <w:ilvl w:val="0"/>
          <w:numId w:val="39"/>
        </w:numPr>
      </w:pPr>
      <w:r w:rsidRPr="00E73962">
        <w:rPr>
          <w:rFonts w:hint="eastAsia"/>
        </w:rPr>
        <w:t>大风天气：风速超过 15m/s 时，提前停机、断电，收回可移动部件并加固设备；</w:t>
      </w:r>
    </w:p>
    <w:p w14:paraId="47DAF335" w14:textId="34FC3B71" w:rsidR="00F564C9" w:rsidRDefault="00E73962" w:rsidP="00F564C9">
      <w:pPr>
        <w:pStyle w:val="af5"/>
      </w:pPr>
      <w:r w:rsidRPr="00E73962">
        <w:rPr>
          <w:rFonts w:hint="eastAsia"/>
        </w:rPr>
        <w:t>暴雨天气：立即停机、断电，密封电气部件，及时排干积水，雨后检查绝缘及密封状态；</w:t>
      </w:r>
    </w:p>
    <w:p w14:paraId="066F7BA1" w14:textId="77777777" w:rsidR="00F564C9" w:rsidRDefault="00E73962" w:rsidP="00F564C9">
      <w:pPr>
        <w:pStyle w:val="af5"/>
      </w:pPr>
      <w:r w:rsidRPr="00E73962">
        <w:rPr>
          <w:rFonts w:hint="eastAsia"/>
        </w:rPr>
        <w:t>暴雪天气：释放防护膜覆盖组件，及时清理积雪，解冻后全面检查设备状态；</w:t>
      </w:r>
    </w:p>
    <w:p w14:paraId="3582D29B" w14:textId="57161D50" w:rsidR="00E73962" w:rsidRDefault="00E73962" w:rsidP="00F564C9">
      <w:pPr>
        <w:pStyle w:val="af5"/>
      </w:pPr>
      <w:r w:rsidRPr="00E73962">
        <w:rPr>
          <w:rFonts w:hint="eastAsia"/>
        </w:rPr>
        <w:t>雷电天气：立即停机、断电，禁止户外作业，雷雨后检查接地及防雷装置。</w:t>
      </w:r>
    </w:p>
    <w:p w14:paraId="6D0B5737" w14:textId="77777777" w:rsidR="00F9752D" w:rsidRDefault="00120AF4">
      <w:pPr>
        <w:pStyle w:val="affc"/>
        <w:spacing w:before="240" w:after="240"/>
      </w:pPr>
      <w:bookmarkStart w:id="138" w:name="_Toc230355625"/>
      <w:r>
        <w:rPr>
          <w:rFonts w:hint="eastAsia"/>
        </w:rPr>
        <w:t>运</w:t>
      </w:r>
      <w:proofErr w:type="gramStart"/>
      <w:r>
        <w:rPr>
          <w:rFonts w:hint="eastAsia"/>
        </w:rPr>
        <w:t>维效果</w:t>
      </w:r>
      <w:proofErr w:type="gramEnd"/>
      <w:r>
        <w:rPr>
          <w:rFonts w:hint="eastAsia"/>
        </w:rPr>
        <w:t>评估</w:t>
      </w:r>
      <w:bookmarkEnd w:id="138"/>
    </w:p>
    <w:p w14:paraId="671DBCC8" w14:textId="77777777" w:rsidR="00F9752D" w:rsidRDefault="00120AF4">
      <w:pPr>
        <w:pStyle w:val="affd"/>
        <w:spacing w:before="120" w:after="120"/>
      </w:pPr>
      <w:bookmarkStart w:id="139" w:name="_Toc230355626"/>
      <w:r>
        <w:rPr>
          <w:rFonts w:hint="eastAsia"/>
        </w:rPr>
        <w:t>评估指标</w:t>
      </w:r>
      <w:bookmarkEnd w:id="139"/>
    </w:p>
    <w:p w14:paraId="464FE2FC" w14:textId="64A5230D" w:rsidR="00876CAB" w:rsidRDefault="00876CAB" w:rsidP="00876CAB">
      <w:pPr>
        <w:pStyle w:val="afffffffff6"/>
      </w:pPr>
      <w:r>
        <w:rPr>
          <w:rFonts w:hint="eastAsia"/>
        </w:rPr>
        <w:t>设备运行指标应满足平均无故障工作时间、启动成功率及全流程运行完成率要求。</w:t>
      </w:r>
    </w:p>
    <w:p w14:paraId="01C3B717" w14:textId="51912630" w:rsidR="00876CAB" w:rsidRDefault="00876CAB" w:rsidP="00876CAB">
      <w:pPr>
        <w:pStyle w:val="afffffffff6"/>
      </w:pPr>
      <w:r>
        <w:rPr>
          <w:rFonts w:hint="eastAsia"/>
        </w:rPr>
        <w:lastRenderedPageBreak/>
        <w:t>巡检精度应满足温度检测误差、缺陷识别准确率及定位精度要求。</w:t>
      </w:r>
    </w:p>
    <w:p w14:paraId="4C53A327" w14:textId="7EA735BF" w:rsidR="00876CAB" w:rsidRDefault="00876CAB" w:rsidP="00876CAB">
      <w:pPr>
        <w:pStyle w:val="afffffffff6"/>
      </w:pPr>
      <w:r>
        <w:rPr>
          <w:rFonts w:hint="eastAsia"/>
        </w:rPr>
        <w:t>清洁效果应满足灰尘残留量及污渍去除率要求。</w:t>
      </w:r>
    </w:p>
    <w:p w14:paraId="3FA6F90B" w14:textId="613B989D" w:rsidR="00876CAB" w:rsidRDefault="00876CAB" w:rsidP="00876CAB">
      <w:pPr>
        <w:pStyle w:val="afffffffff6"/>
      </w:pPr>
      <w:r>
        <w:rPr>
          <w:rFonts w:hint="eastAsia"/>
        </w:rPr>
        <w:t>运维效率应满足单块组件清洁与巡检耗时要求。</w:t>
      </w:r>
    </w:p>
    <w:p w14:paraId="33582214" w14:textId="300818E0" w:rsidR="00876CAB" w:rsidRPr="00876CAB" w:rsidRDefault="00876CAB" w:rsidP="00876CAB">
      <w:pPr>
        <w:pStyle w:val="afffffffff6"/>
      </w:pPr>
      <w:r>
        <w:rPr>
          <w:rFonts w:hint="eastAsia"/>
        </w:rPr>
        <w:t>安全指标应实现安全事故零发生，故障修复及时</w:t>
      </w:r>
      <w:proofErr w:type="gramStart"/>
      <w:r>
        <w:rPr>
          <w:rFonts w:hint="eastAsia"/>
        </w:rPr>
        <w:t>率满足</w:t>
      </w:r>
      <w:proofErr w:type="gramEnd"/>
      <w:r>
        <w:rPr>
          <w:rFonts w:hint="eastAsia"/>
        </w:rPr>
        <w:t>规定。</w:t>
      </w:r>
    </w:p>
    <w:p w14:paraId="2F49B391" w14:textId="77777777" w:rsidR="00F9752D" w:rsidRDefault="00120AF4">
      <w:pPr>
        <w:pStyle w:val="affd"/>
        <w:spacing w:before="120" w:after="120"/>
      </w:pPr>
      <w:bookmarkStart w:id="140" w:name="_Toc230355627"/>
      <w:r>
        <w:rPr>
          <w:rFonts w:hint="eastAsia"/>
        </w:rPr>
        <w:t>评估方法</w:t>
      </w:r>
      <w:bookmarkEnd w:id="140"/>
    </w:p>
    <w:p w14:paraId="56FE6420" w14:textId="77777777" w:rsidR="00994AC2" w:rsidRPr="00994AC2" w:rsidRDefault="00994AC2" w:rsidP="00994AC2">
      <w:pPr>
        <w:pStyle w:val="afffffa"/>
        <w:ind w:firstLine="420"/>
      </w:pPr>
      <w:r w:rsidRPr="00994AC2">
        <w:t>运</w:t>
      </w:r>
      <w:proofErr w:type="gramStart"/>
      <w:r w:rsidRPr="00994AC2">
        <w:t>维效果</w:t>
      </w:r>
      <w:proofErr w:type="gramEnd"/>
      <w:r w:rsidRPr="00994AC2">
        <w:t>评估应采用数据统计、现场测试、对比分析与满意度调查相结合的方式开展，具体应符合以下规定：</w:t>
      </w:r>
    </w:p>
    <w:p w14:paraId="7853F5A4" w14:textId="28155EA4" w:rsidR="00994AC2" w:rsidRPr="00994AC2" w:rsidRDefault="00994AC2" w:rsidP="00994AC2">
      <w:pPr>
        <w:pStyle w:val="af5"/>
        <w:numPr>
          <w:ilvl w:val="0"/>
          <w:numId w:val="40"/>
        </w:numPr>
      </w:pPr>
      <w:r w:rsidRPr="00994AC2">
        <w:t>数据统计法：收集SCADA系统运行数据、运维记录，统计平均无故障工作时间、功能效果指标、运维效率指标，形成月度/年度评估报告；</w:t>
      </w:r>
    </w:p>
    <w:p w14:paraId="4803827F" w14:textId="4E900E24" w:rsidR="00994AC2" w:rsidRPr="00994AC2" w:rsidRDefault="00994AC2" w:rsidP="00994AC2">
      <w:pPr>
        <w:pStyle w:val="af5"/>
      </w:pPr>
      <w:r w:rsidRPr="00994AC2">
        <w:t>现场测试法：每月随机抽取10块太阳能板，测试清洁后残留量、巡检数据准确性；每季度对设备进行全性能测试，验证运行指标；</w:t>
      </w:r>
    </w:p>
    <w:p w14:paraId="49B22DF5" w14:textId="4B5A51F2" w:rsidR="00994AC2" w:rsidRPr="00994AC2" w:rsidRDefault="00994AC2" w:rsidP="00994AC2">
      <w:pPr>
        <w:pStyle w:val="af5"/>
      </w:pPr>
      <w:r w:rsidRPr="00994AC2">
        <w:t>对比分析法：将</w:t>
      </w:r>
      <w:proofErr w:type="gramStart"/>
      <w:r w:rsidRPr="00994AC2">
        <w:t>实际运维效果</w:t>
      </w:r>
      <w:proofErr w:type="gramEnd"/>
      <w:r w:rsidRPr="00994AC2">
        <w:t>与本文件规定的技术要求对比，分析偏差原因（如环境因素、操作因素、设备老化），制定优化措施；</w:t>
      </w:r>
    </w:p>
    <w:p w14:paraId="5399F874" w14:textId="7678D9A9" w:rsidR="00994AC2" w:rsidRPr="00994AC2" w:rsidRDefault="00994AC2" w:rsidP="00994AC2">
      <w:pPr>
        <w:pStyle w:val="af5"/>
      </w:pPr>
      <w:r w:rsidRPr="00994AC2">
        <w:t>满意度调查法：收集电站运</w:t>
      </w:r>
      <w:proofErr w:type="gramStart"/>
      <w:r w:rsidRPr="00994AC2">
        <w:t>维管理</w:t>
      </w:r>
      <w:proofErr w:type="gramEnd"/>
      <w:r w:rsidRPr="00994AC2">
        <w:t>部门对设备运</w:t>
      </w:r>
      <w:proofErr w:type="gramStart"/>
      <w:r w:rsidRPr="00994AC2">
        <w:t>维效果</w:t>
      </w:r>
      <w:proofErr w:type="gramEnd"/>
      <w:r w:rsidRPr="00994AC2">
        <w:t>的反馈意见，包括故障响应速度、修复质量、功能满足度等，作为评估补充依据；</w:t>
      </w:r>
    </w:p>
    <w:p w14:paraId="54DD5BEC" w14:textId="640054FC" w:rsidR="00994AC2" w:rsidRPr="00994AC2" w:rsidRDefault="00994AC2" w:rsidP="00994AC2">
      <w:pPr>
        <w:pStyle w:val="af5"/>
      </w:pPr>
      <w:r w:rsidRPr="00994AC2">
        <w:t>评估周期：月度进行简评（统计核心指标），年度进行全面评估（涵盖所有指标），评估结果作为设备更新、运维流程优化的重要依据。</w:t>
      </w:r>
    </w:p>
    <w:p w14:paraId="4AA6A450" w14:textId="77777777" w:rsidR="00F9752D" w:rsidRDefault="00120AF4">
      <w:pPr>
        <w:pStyle w:val="affc"/>
        <w:spacing w:before="240" w:after="240"/>
      </w:pPr>
      <w:bookmarkStart w:id="141" w:name="_Toc230355628"/>
      <w:r>
        <w:rPr>
          <w:rFonts w:hint="eastAsia"/>
        </w:rPr>
        <w:t>运</w:t>
      </w:r>
      <w:proofErr w:type="gramStart"/>
      <w:r>
        <w:rPr>
          <w:rFonts w:hint="eastAsia"/>
        </w:rPr>
        <w:t>维记录</w:t>
      </w:r>
      <w:proofErr w:type="gramEnd"/>
      <w:r>
        <w:rPr>
          <w:rFonts w:hint="eastAsia"/>
        </w:rPr>
        <w:t>与档案管理</w:t>
      </w:r>
      <w:bookmarkEnd w:id="141"/>
    </w:p>
    <w:p w14:paraId="75FA6774" w14:textId="77777777" w:rsidR="00F9752D" w:rsidRDefault="00120AF4">
      <w:pPr>
        <w:pStyle w:val="affd"/>
        <w:spacing w:before="120" w:after="120"/>
      </w:pPr>
      <w:bookmarkStart w:id="142" w:name="_Toc230355629"/>
      <w:r>
        <w:rPr>
          <w:rFonts w:hint="eastAsia"/>
        </w:rPr>
        <w:t>运</w:t>
      </w:r>
      <w:proofErr w:type="gramStart"/>
      <w:r>
        <w:rPr>
          <w:rFonts w:hint="eastAsia"/>
        </w:rPr>
        <w:t>维记录</w:t>
      </w:r>
      <w:proofErr w:type="gramEnd"/>
      <w:r>
        <w:rPr>
          <w:rFonts w:hint="eastAsia"/>
        </w:rPr>
        <w:t>内容</w:t>
      </w:r>
      <w:bookmarkEnd w:id="142"/>
    </w:p>
    <w:p w14:paraId="5DD11634" w14:textId="02674D1F" w:rsidR="00994AC2" w:rsidRDefault="00994AC2" w:rsidP="00994AC2">
      <w:pPr>
        <w:pStyle w:val="afffffffff6"/>
      </w:pPr>
      <w:r>
        <w:rPr>
          <w:rFonts w:hint="eastAsia"/>
        </w:rPr>
        <w:t>日常巡检记录内容应包括设备状态、功能验证结果、环境参数、巡检人员及巡检时间。</w:t>
      </w:r>
    </w:p>
    <w:p w14:paraId="394DA607" w14:textId="68FB3E30" w:rsidR="00994AC2" w:rsidRDefault="00994AC2" w:rsidP="00994AC2">
      <w:pPr>
        <w:pStyle w:val="afffffffff6"/>
      </w:pPr>
      <w:r>
        <w:rPr>
          <w:rFonts w:hint="eastAsia"/>
        </w:rPr>
        <w:t>定期运</w:t>
      </w:r>
      <w:proofErr w:type="gramStart"/>
      <w:r>
        <w:rPr>
          <w:rFonts w:hint="eastAsia"/>
        </w:rPr>
        <w:t>维记录</w:t>
      </w:r>
      <w:proofErr w:type="gramEnd"/>
      <w:r>
        <w:rPr>
          <w:rFonts w:hint="eastAsia"/>
        </w:rPr>
        <w:t>应包括运维项目、测试数据、更换部件信息、校准报告、运维人员、审核人员及运维日期。</w:t>
      </w:r>
    </w:p>
    <w:p w14:paraId="72E72BEA" w14:textId="1160F8B5" w:rsidR="00994AC2" w:rsidRDefault="00994AC2" w:rsidP="00994AC2">
      <w:pPr>
        <w:pStyle w:val="afffffffff6"/>
      </w:pPr>
      <w:r>
        <w:rPr>
          <w:rFonts w:hint="eastAsia"/>
        </w:rPr>
        <w:t>故障处理记录应包括故障类型、故障等级、发生时间、现象描述、诊断方式、检测数据、处理步骤、更换部件、修复时间及验证结果。一级故障应附影像资料与检测报告。</w:t>
      </w:r>
    </w:p>
    <w:p w14:paraId="298C93E4" w14:textId="6AF8DB9C" w:rsidR="00994AC2" w:rsidRDefault="00994AC2" w:rsidP="00994AC2">
      <w:pPr>
        <w:pStyle w:val="afffffffff6"/>
      </w:pPr>
      <w:r>
        <w:rPr>
          <w:rFonts w:hint="eastAsia"/>
        </w:rPr>
        <w:t>效果评估记录应包括评估指标、对比分析、优化措施及实施效果，注明评估人员与评估日期。</w:t>
      </w:r>
    </w:p>
    <w:p w14:paraId="5D63BECD" w14:textId="4EF54B48" w:rsidR="00994AC2" w:rsidRDefault="00994AC2" w:rsidP="00994AC2">
      <w:pPr>
        <w:pStyle w:val="afffffffff6"/>
      </w:pPr>
      <w:r>
        <w:rPr>
          <w:rFonts w:hint="eastAsia"/>
        </w:rPr>
        <w:t>机器人专项记录应包括导航校准、云台调试、传感器标定、远程运维及系统升级内容。</w:t>
      </w:r>
    </w:p>
    <w:p w14:paraId="4A548B2A" w14:textId="77777777" w:rsidR="00F9752D" w:rsidRDefault="00120AF4">
      <w:pPr>
        <w:pStyle w:val="affd"/>
        <w:spacing w:before="120" w:after="120"/>
      </w:pPr>
      <w:bookmarkStart w:id="143" w:name="_Toc230355630"/>
      <w:r>
        <w:rPr>
          <w:rFonts w:hint="eastAsia"/>
        </w:rPr>
        <w:t>档案管理要求</w:t>
      </w:r>
      <w:bookmarkEnd w:id="143"/>
    </w:p>
    <w:p w14:paraId="30BA81F5" w14:textId="35FBFCC2" w:rsidR="00994AC2" w:rsidRDefault="00994AC2" w:rsidP="00994AC2">
      <w:pPr>
        <w:pStyle w:val="afffffffff6"/>
      </w:pPr>
      <w:r>
        <w:rPr>
          <w:rFonts w:hint="eastAsia"/>
        </w:rPr>
        <w:t>运</w:t>
      </w:r>
      <w:proofErr w:type="gramStart"/>
      <w:r>
        <w:rPr>
          <w:rFonts w:hint="eastAsia"/>
        </w:rPr>
        <w:t>维记录</w:t>
      </w:r>
      <w:proofErr w:type="gramEnd"/>
      <w:r>
        <w:rPr>
          <w:rFonts w:hint="eastAsia"/>
        </w:rPr>
        <w:t>采用纸质与电子双模式存档，纸质记录应字迹清晰、签字完整；电子档案应分类规范存储。</w:t>
      </w:r>
    </w:p>
    <w:p w14:paraId="7E1856E9" w14:textId="47872ECC" w:rsidR="00994AC2" w:rsidRDefault="00994AC2" w:rsidP="00994AC2">
      <w:pPr>
        <w:pStyle w:val="afffffffff6"/>
      </w:pPr>
      <w:r>
        <w:rPr>
          <w:rFonts w:hint="eastAsia"/>
        </w:rPr>
        <w:t>电子档案应加密存储，实行权限分级管理，定期备份并异地存放。</w:t>
      </w:r>
    </w:p>
    <w:p w14:paraId="06CB30B8" w14:textId="4CB307A9" w:rsidR="00994AC2" w:rsidRDefault="00994AC2" w:rsidP="00994AC2">
      <w:pPr>
        <w:pStyle w:val="afffffffff6"/>
      </w:pPr>
      <w:r>
        <w:rPr>
          <w:rFonts w:hint="eastAsia"/>
        </w:rPr>
        <w:t>纸质档案保存期限不低于设备使用年限，电子档案实行永久备份。设备报废后，档案应移交统一保管。</w:t>
      </w:r>
    </w:p>
    <w:p w14:paraId="3C18B0ED" w14:textId="7A6B5A0E" w:rsidR="00994AC2" w:rsidRDefault="00994AC2" w:rsidP="00994AC2">
      <w:pPr>
        <w:pStyle w:val="afffffffff6"/>
      </w:pPr>
      <w:r>
        <w:rPr>
          <w:rFonts w:hint="eastAsia"/>
        </w:rPr>
        <w:t>应建立档案检索系统，支持多条件快速检索，纸质档案应建立台账，便于查阅。</w:t>
      </w:r>
    </w:p>
    <w:p w14:paraId="109F1EF0" w14:textId="7A289BD1" w:rsidR="00994AC2" w:rsidRDefault="00994AC2" w:rsidP="00994AC2">
      <w:pPr>
        <w:pStyle w:val="afffffffff6"/>
      </w:pPr>
      <w:r>
        <w:rPr>
          <w:rFonts w:hint="eastAsia"/>
        </w:rPr>
        <w:t>运</w:t>
      </w:r>
      <w:proofErr w:type="gramStart"/>
      <w:r>
        <w:rPr>
          <w:rFonts w:hint="eastAsia"/>
        </w:rPr>
        <w:t>维单位</w:t>
      </w:r>
      <w:proofErr w:type="gramEnd"/>
      <w:r>
        <w:rPr>
          <w:rFonts w:hint="eastAsia"/>
        </w:rPr>
        <w:t>变更时，应在规定时限内完成档案移交，移交清单经双方签字确认，保证档案完整连续。</w:t>
      </w:r>
    </w:p>
    <w:p w14:paraId="79B050EE" w14:textId="77777777" w:rsidR="00994AC2" w:rsidRPr="00994AC2" w:rsidRDefault="00994AC2" w:rsidP="00994AC2">
      <w:pPr>
        <w:pStyle w:val="afffffa"/>
        <w:ind w:firstLine="420"/>
      </w:pPr>
    </w:p>
    <w:p w14:paraId="5E0F59BF" w14:textId="77777777" w:rsidR="00F9752D" w:rsidRDefault="00F9752D">
      <w:pPr>
        <w:pStyle w:val="af8"/>
        <w:rPr>
          <w:rFonts w:hint="eastAsia"/>
        </w:rPr>
      </w:pPr>
      <w:bookmarkStart w:id="144" w:name="BookMark5"/>
      <w:bookmarkEnd w:id="22"/>
    </w:p>
    <w:p w14:paraId="0DF2D3EC" w14:textId="77777777" w:rsidR="00F9752D" w:rsidRDefault="00F9752D">
      <w:pPr>
        <w:pStyle w:val="afe"/>
      </w:pPr>
    </w:p>
    <w:p w14:paraId="37B8CEEA" w14:textId="77777777" w:rsidR="00F9752D" w:rsidRDefault="00120AF4">
      <w:pPr>
        <w:pStyle w:val="afffffa"/>
        <w:ind w:firstLineChars="0" w:firstLine="0"/>
        <w:jc w:val="center"/>
      </w:pPr>
      <w:bookmarkStart w:id="145" w:name="BookMark8"/>
      <w:bookmarkEnd w:id="144"/>
      <w:r>
        <w:rPr>
          <w:noProof/>
        </w:rPr>
        <w:drawing>
          <wp:inline distT="0" distB="0" distL="0" distR="0" wp14:anchorId="36663785" wp14:editId="0A6CC9C1">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5"/>
    </w:p>
    <w:sectPr w:rsidR="00F9752D">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FFBC" w14:textId="77777777" w:rsidR="003B15C3" w:rsidRDefault="003B15C3">
      <w:pPr>
        <w:spacing w:line="240" w:lineRule="auto"/>
      </w:pPr>
      <w:r>
        <w:separator/>
      </w:r>
    </w:p>
  </w:endnote>
  <w:endnote w:type="continuationSeparator" w:id="0">
    <w:p w14:paraId="0EDF4EFF" w14:textId="77777777" w:rsidR="003B15C3" w:rsidRDefault="003B1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1B00" w14:textId="77777777" w:rsidR="00F9752D" w:rsidRDefault="00120AF4">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C52A" w14:textId="77777777" w:rsidR="00F9752D" w:rsidRDefault="00F9752D">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234F" w14:textId="77777777" w:rsidR="00F9752D" w:rsidRDefault="00F9752D">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829E" w14:textId="77777777" w:rsidR="00F9752D" w:rsidRDefault="00120AF4">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7EDB" w14:textId="77777777" w:rsidR="003B15C3" w:rsidRDefault="003B15C3">
      <w:pPr>
        <w:spacing w:line="240" w:lineRule="auto"/>
      </w:pPr>
      <w:r>
        <w:separator/>
      </w:r>
    </w:p>
  </w:footnote>
  <w:footnote w:type="continuationSeparator" w:id="0">
    <w:p w14:paraId="46A3584C" w14:textId="77777777" w:rsidR="003B15C3" w:rsidRDefault="003B15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E6C8" w14:textId="77777777" w:rsidR="00F9752D" w:rsidRDefault="00F9752D">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F80E" w14:textId="77777777" w:rsidR="00F9752D" w:rsidRDefault="00120AF4">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A420" w14:textId="77777777" w:rsidR="00F9752D" w:rsidRDefault="00F9752D">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EBC8" w14:textId="3E3A0615" w:rsidR="00F9752D" w:rsidRDefault="00120AF4">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94AC2">
      <w:rPr>
        <w:noProof/>
      </w:rPr>
      <w:t>T/CESS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2D97" w14:textId="1CF8F241" w:rsidR="00F9752D" w:rsidRDefault="00120AF4">
    <w:pPr>
      <w:pStyle w:val="affffff"/>
      <w:rPr>
        <w:rFonts w:hint="eastAsia"/>
      </w:rPr>
    </w:pPr>
    <w:r>
      <w:fldChar w:fldCharType="begin"/>
    </w:r>
    <w:r>
      <w:instrText xml:space="preserve"> STYLEREF  标准文件_文件编号  \* MERGEFORMAT </w:instrText>
    </w:r>
    <w:r>
      <w:fldChar w:fldCharType="separate"/>
    </w:r>
    <w:r w:rsidR="0000407C">
      <w:rPr>
        <w:rFonts w:hint="eastAsia"/>
        <w:noProof/>
      </w:rPr>
      <w:t>T/CESS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15752127">
    <w:abstractNumId w:val="0"/>
  </w:num>
  <w:num w:numId="2" w16cid:durableId="592058649">
    <w:abstractNumId w:val="27"/>
  </w:num>
  <w:num w:numId="3" w16cid:durableId="978726008">
    <w:abstractNumId w:val="5"/>
  </w:num>
  <w:num w:numId="4" w16cid:durableId="324475147">
    <w:abstractNumId w:val="23"/>
  </w:num>
  <w:num w:numId="5" w16cid:durableId="633995272">
    <w:abstractNumId w:val="18"/>
  </w:num>
  <w:num w:numId="6" w16cid:durableId="2080980260">
    <w:abstractNumId w:val="13"/>
  </w:num>
  <w:num w:numId="7" w16cid:durableId="280502815">
    <w:abstractNumId w:val="8"/>
  </w:num>
  <w:num w:numId="8" w16cid:durableId="560598404">
    <w:abstractNumId w:val="3"/>
  </w:num>
  <w:num w:numId="9" w16cid:durableId="226767655">
    <w:abstractNumId w:val="9"/>
  </w:num>
  <w:num w:numId="10" w16cid:durableId="1020281461">
    <w:abstractNumId w:val="16"/>
  </w:num>
  <w:num w:numId="11" w16cid:durableId="349915764">
    <w:abstractNumId w:val="25"/>
  </w:num>
  <w:num w:numId="12" w16cid:durableId="1026522973">
    <w:abstractNumId w:val="11"/>
  </w:num>
  <w:num w:numId="13" w16cid:durableId="1211459602">
    <w:abstractNumId w:val="12"/>
  </w:num>
  <w:num w:numId="14" w16cid:durableId="406852811">
    <w:abstractNumId w:val="7"/>
  </w:num>
  <w:num w:numId="15" w16cid:durableId="271597989">
    <w:abstractNumId w:val="19"/>
  </w:num>
  <w:num w:numId="16" w16cid:durableId="584143543">
    <w:abstractNumId w:val="21"/>
  </w:num>
  <w:num w:numId="17" w16cid:durableId="1953509317">
    <w:abstractNumId w:val="17"/>
  </w:num>
  <w:num w:numId="18" w16cid:durableId="1674338716">
    <w:abstractNumId w:val="29"/>
  </w:num>
  <w:num w:numId="19" w16cid:durableId="703136879">
    <w:abstractNumId w:val="15"/>
  </w:num>
  <w:num w:numId="20" w16cid:durableId="1425763279">
    <w:abstractNumId w:val="1"/>
  </w:num>
  <w:num w:numId="21" w16cid:durableId="854029653">
    <w:abstractNumId w:val="10"/>
  </w:num>
  <w:num w:numId="22" w16cid:durableId="317926232">
    <w:abstractNumId w:val="30"/>
  </w:num>
  <w:num w:numId="23" w16cid:durableId="720517751">
    <w:abstractNumId w:val="20"/>
  </w:num>
  <w:num w:numId="24" w16cid:durableId="1123116555">
    <w:abstractNumId w:val="6"/>
  </w:num>
  <w:num w:numId="25" w16cid:durableId="930508652">
    <w:abstractNumId w:val="26"/>
  </w:num>
  <w:num w:numId="26" w16cid:durableId="676687132">
    <w:abstractNumId w:val="28"/>
  </w:num>
  <w:num w:numId="27" w16cid:durableId="1871914607">
    <w:abstractNumId w:val="2"/>
  </w:num>
  <w:num w:numId="28" w16cid:durableId="620692196">
    <w:abstractNumId w:val="4"/>
  </w:num>
  <w:num w:numId="29" w16cid:durableId="1301888090">
    <w:abstractNumId w:val="14"/>
  </w:num>
  <w:num w:numId="30" w16cid:durableId="1442452372">
    <w:abstractNumId w:val="24"/>
  </w:num>
  <w:num w:numId="31" w16cid:durableId="1092355823">
    <w:abstractNumId w:val="22"/>
  </w:num>
  <w:num w:numId="32" w16cid:durableId="2097558966">
    <w:abstractNumId w:val="27"/>
  </w:num>
  <w:num w:numId="33" w16cid:durableId="1374230545">
    <w:abstractNumId w:val="27"/>
  </w:num>
  <w:num w:numId="34" w16cid:durableId="1381594677">
    <w:abstractNumId w:val="27"/>
  </w:num>
  <w:num w:numId="35" w16cid:durableId="1096824632">
    <w:abstractNumId w:val="27"/>
  </w:num>
  <w:num w:numId="36" w16cid:durableId="386759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10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723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4669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8146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dlDXB6mk/4phFqnKRZP5jxiFjjE1xazeNyriekaCAgzIktfa1YIQhYWGK53fOaEyW5X0SdyotV0V12rDUC4Eew==" w:salt="Sak/91yr847+mjYSWRCuN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DC"/>
    <w:rsid w:val="0000040A"/>
    <w:rsid w:val="00000A94"/>
    <w:rsid w:val="00001972"/>
    <w:rsid w:val="00001D9A"/>
    <w:rsid w:val="00002D30"/>
    <w:rsid w:val="0000407C"/>
    <w:rsid w:val="0000630A"/>
    <w:rsid w:val="00007B3A"/>
    <w:rsid w:val="000107E0"/>
    <w:rsid w:val="00011FDE"/>
    <w:rsid w:val="00012A85"/>
    <w:rsid w:val="00012FFD"/>
    <w:rsid w:val="00014162"/>
    <w:rsid w:val="00014340"/>
    <w:rsid w:val="00014D82"/>
    <w:rsid w:val="00016A9C"/>
    <w:rsid w:val="00022184"/>
    <w:rsid w:val="00022762"/>
    <w:rsid w:val="000238E0"/>
    <w:rsid w:val="000249DB"/>
    <w:rsid w:val="0002595E"/>
    <w:rsid w:val="00027679"/>
    <w:rsid w:val="000303C3"/>
    <w:rsid w:val="000331D3"/>
    <w:rsid w:val="000346A5"/>
    <w:rsid w:val="000359C3"/>
    <w:rsid w:val="00035A7D"/>
    <w:rsid w:val="000365ED"/>
    <w:rsid w:val="0004249A"/>
    <w:rsid w:val="000425CB"/>
    <w:rsid w:val="00043282"/>
    <w:rsid w:val="00044286"/>
    <w:rsid w:val="00047F28"/>
    <w:rsid w:val="000503AA"/>
    <w:rsid w:val="000506A1"/>
    <w:rsid w:val="000515DD"/>
    <w:rsid w:val="0005265A"/>
    <w:rsid w:val="000539DD"/>
    <w:rsid w:val="00053BD3"/>
    <w:rsid w:val="000556ED"/>
    <w:rsid w:val="00055FE2"/>
    <w:rsid w:val="0005616F"/>
    <w:rsid w:val="0005735E"/>
    <w:rsid w:val="00060C2E"/>
    <w:rsid w:val="00061033"/>
    <w:rsid w:val="000619E9"/>
    <w:rsid w:val="000622D4"/>
    <w:rsid w:val="0006357D"/>
    <w:rsid w:val="0006751E"/>
    <w:rsid w:val="00067F1E"/>
    <w:rsid w:val="00070C9D"/>
    <w:rsid w:val="00071CC0"/>
    <w:rsid w:val="00071CFC"/>
    <w:rsid w:val="000735D9"/>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653"/>
    <w:rsid w:val="000A19FC"/>
    <w:rsid w:val="000A296B"/>
    <w:rsid w:val="000A7311"/>
    <w:rsid w:val="000B060F"/>
    <w:rsid w:val="000B1592"/>
    <w:rsid w:val="000B1FF2"/>
    <w:rsid w:val="000B3CDA"/>
    <w:rsid w:val="000B4DEE"/>
    <w:rsid w:val="000B6131"/>
    <w:rsid w:val="000B6A0B"/>
    <w:rsid w:val="000C0F6C"/>
    <w:rsid w:val="000C11DB"/>
    <w:rsid w:val="000C1492"/>
    <w:rsid w:val="000C2FBD"/>
    <w:rsid w:val="000C4B41"/>
    <w:rsid w:val="000C57D6"/>
    <w:rsid w:val="000C6362"/>
    <w:rsid w:val="000C7666"/>
    <w:rsid w:val="000D0A9C"/>
    <w:rsid w:val="000D1795"/>
    <w:rsid w:val="000D22D1"/>
    <w:rsid w:val="000D329A"/>
    <w:rsid w:val="000D4B9C"/>
    <w:rsid w:val="000D4EB6"/>
    <w:rsid w:val="000D5338"/>
    <w:rsid w:val="000D68E2"/>
    <w:rsid w:val="000D753B"/>
    <w:rsid w:val="000E4C9E"/>
    <w:rsid w:val="000E6FD7"/>
    <w:rsid w:val="000E70A3"/>
    <w:rsid w:val="000E7144"/>
    <w:rsid w:val="000F06E1"/>
    <w:rsid w:val="000F0C41"/>
    <w:rsid w:val="000F0E3C"/>
    <w:rsid w:val="000F19D5"/>
    <w:rsid w:val="000F4050"/>
    <w:rsid w:val="000F4511"/>
    <w:rsid w:val="000F4AEA"/>
    <w:rsid w:val="000F6419"/>
    <w:rsid w:val="000F67E9"/>
    <w:rsid w:val="00104926"/>
    <w:rsid w:val="00106DF2"/>
    <w:rsid w:val="001104F1"/>
    <w:rsid w:val="00113ABA"/>
    <w:rsid w:val="00113B1E"/>
    <w:rsid w:val="00114562"/>
    <w:rsid w:val="001170BB"/>
    <w:rsid w:val="0011711C"/>
    <w:rsid w:val="00120AF4"/>
    <w:rsid w:val="00124E4F"/>
    <w:rsid w:val="001260B7"/>
    <w:rsid w:val="001265CB"/>
    <w:rsid w:val="0012712F"/>
    <w:rsid w:val="001321C6"/>
    <w:rsid w:val="001325C4"/>
    <w:rsid w:val="001327A8"/>
    <w:rsid w:val="00133010"/>
    <w:rsid w:val="001338EE"/>
    <w:rsid w:val="00133AAE"/>
    <w:rsid w:val="00135323"/>
    <w:rsid w:val="001356C4"/>
    <w:rsid w:val="00135D72"/>
    <w:rsid w:val="00137565"/>
    <w:rsid w:val="00141114"/>
    <w:rsid w:val="00142969"/>
    <w:rsid w:val="001446C2"/>
    <w:rsid w:val="001457E7"/>
    <w:rsid w:val="00145D9D"/>
    <w:rsid w:val="00146388"/>
    <w:rsid w:val="00146FB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3C5"/>
    <w:rsid w:val="001852C9"/>
    <w:rsid w:val="00187A0B"/>
    <w:rsid w:val="00190087"/>
    <w:rsid w:val="001913C4"/>
    <w:rsid w:val="00191F32"/>
    <w:rsid w:val="0019348F"/>
    <w:rsid w:val="00193A07"/>
    <w:rsid w:val="00194C95"/>
    <w:rsid w:val="00195C34"/>
    <w:rsid w:val="00196EF5"/>
    <w:rsid w:val="001975B6"/>
    <w:rsid w:val="001A1A53"/>
    <w:rsid w:val="001A234A"/>
    <w:rsid w:val="001A3288"/>
    <w:rsid w:val="001A34DD"/>
    <w:rsid w:val="001A3B14"/>
    <w:rsid w:val="001A4CF3"/>
    <w:rsid w:val="001A6696"/>
    <w:rsid w:val="001B06E8"/>
    <w:rsid w:val="001B71D0"/>
    <w:rsid w:val="001B71EE"/>
    <w:rsid w:val="001C04A8"/>
    <w:rsid w:val="001C2C03"/>
    <w:rsid w:val="001C3F79"/>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88A"/>
    <w:rsid w:val="001E73AB"/>
    <w:rsid w:val="001F092D"/>
    <w:rsid w:val="001F143A"/>
    <w:rsid w:val="001F1605"/>
    <w:rsid w:val="001F19FA"/>
    <w:rsid w:val="001F2508"/>
    <w:rsid w:val="001F4816"/>
    <w:rsid w:val="001F69B4"/>
    <w:rsid w:val="001F77C7"/>
    <w:rsid w:val="00200183"/>
    <w:rsid w:val="00200333"/>
    <w:rsid w:val="0020107D"/>
    <w:rsid w:val="00201B5F"/>
    <w:rsid w:val="00202AA4"/>
    <w:rsid w:val="002031F7"/>
    <w:rsid w:val="002040E6"/>
    <w:rsid w:val="00204766"/>
    <w:rsid w:val="0020527B"/>
    <w:rsid w:val="00205F2C"/>
    <w:rsid w:val="00210B15"/>
    <w:rsid w:val="002142EA"/>
    <w:rsid w:val="00215337"/>
    <w:rsid w:val="00215ADD"/>
    <w:rsid w:val="002204BB"/>
    <w:rsid w:val="00221B79"/>
    <w:rsid w:val="00221C6B"/>
    <w:rsid w:val="00223AA1"/>
    <w:rsid w:val="002253A1"/>
    <w:rsid w:val="00225CF8"/>
    <w:rsid w:val="0022794E"/>
    <w:rsid w:val="002309A5"/>
    <w:rsid w:val="00233D64"/>
    <w:rsid w:val="0023482A"/>
    <w:rsid w:val="002359CB"/>
    <w:rsid w:val="00236E53"/>
    <w:rsid w:val="0024293A"/>
    <w:rsid w:val="00243540"/>
    <w:rsid w:val="00244658"/>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088"/>
    <w:rsid w:val="00280EA9"/>
    <w:rsid w:val="00281BB8"/>
    <w:rsid w:val="00281E9E"/>
    <w:rsid w:val="00282405"/>
    <w:rsid w:val="00285170"/>
    <w:rsid w:val="00285361"/>
    <w:rsid w:val="00290A38"/>
    <w:rsid w:val="00292569"/>
    <w:rsid w:val="00292D60"/>
    <w:rsid w:val="00293B30"/>
    <w:rsid w:val="00294D34"/>
    <w:rsid w:val="00294E3B"/>
    <w:rsid w:val="00296193"/>
    <w:rsid w:val="00296C66"/>
    <w:rsid w:val="00296EBE"/>
    <w:rsid w:val="00296ED7"/>
    <w:rsid w:val="002974E3"/>
    <w:rsid w:val="002A084B"/>
    <w:rsid w:val="002A1163"/>
    <w:rsid w:val="002A1260"/>
    <w:rsid w:val="002A1589"/>
    <w:rsid w:val="002A1608"/>
    <w:rsid w:val="002A25DC"/>
    <w:rsid w:val="002A3AAB"/>
    <w:rsid w:val="002A459B"/>
    <w:rsid w:val="002A4CEA"/>
    <w:rsid w:val="002A5977"/>
    <w:rsid w:val="002A5A13"/>
    <w:rsid w:val="002A757F"/>
    <w:rsid w:val="002A7F44"/>
    <w:rsid w:val="002B0C40"/>
    <w:rsid w:val="002B1966"/>
    <w:rsid w:val="002B24A6"/>
    <w:rsid w:val="002B4508"/>
    <w:rsid w:val="002B5779"/>
    <w:rsid w:val="002B7332"/>
    <w:rsid w:val="002B7F51"/>
    <w:rsid w:val="002C09E7"/>
    <w:rsid w:val="002C1E06"/>
    <w:rsid w:val="002C3F07"/>
    <w:rsid w:val="002C4156"/>
    <w:rsid w:val="002C520D"/>
    <w:rsid w:val="002C5278"/>
    <w:rsid w:val="002C6F68"/>
    <w:rsid w:val="002C7EBB"/>
    <w:rsid w:val="002D06A8"/>
    <w:rsid w:val="002D06C1"/>
    <w:rsid w:val="002D13BD"/>
    <w:rsid w:val="002D3B77"/>
    <w:rsid w:val="002D42B5"/>
    <w:rsid w:val="002D43B0"/>
    <w:rsid w:val="002D4F1A"/>
    <w:rsid w:val="002D6EC6"/>
    <w:rsid w:val="002D79AC"/>
    <w:rsid w:val="002E02AD"/>
    <w:rsid w:val="002E039D"/>
    <w:rsid w:val="002E4D5A"/>
    <w:rsid w:val="002E6326"/>
    <w:rsid w:val="002F30E0"/>
    <w:rsid w:val="002F35E4"/>
    <w:rsid w:val="002F3730"/>
    <w:rsid w:val="002F38E1"/>
    <w:rsid w:val="002F7AF6"/>
    <w:rsid w:val="00300E63"/>
    <w:rsid w:val="00302461"/>
    <w:rsid w:val="00302F5F"/>
    <w:rsid w:val="0030441D"/>
    <w:rsid w:val="00306063"/>
    <w:rsid w:val="00313B85"/>
    <w:rsid w:val="00317988"/>
    <w:rsid w:val="00320BDE"/>
    <w:rsid w:val="003216A6"/>
    <w:rsid w:val="003221B4"/>
    <w:rsid w:val="0032258D"/>
    <w:rsid w:val="00322E62"/>
    <w:rsid w:val="00324D13"/>
    <w:rsid w:val="00324EDD"/>
    <w:rsid w:val="003331E4"/>
    <w:rsid w:val="00336C64"/>
    <w:rsid w:val="00337162"/>
    <w:rsid w:val="0034194F"/>
    <w:rsid w:val="00342793"/>
    <w:rsid w:val="00344605"/>
    <w:rsid w:val="00347026"/>
    <w:rsid w:val="003474AA"/>
    <w:rsid w:val="00350D1D"/>
    <w:rsid w:val="00352C83"/>
    <w:rsid w:val="00352F1A"/>
    <w:rsid w:val="00355B09"/>
    <w:rsid w:val="003574DF"/>
    <w:rsid w:val="0036107C"/>
    <w:rsid w:val="003615D2"/>
    <w:rsid w:val="003639DD"/>
    <w:rsid w:val="0036429C"/>
    <w:rsid w:val="00364A53"/>
    <w:rsid w:val="003654CB"/>
    <w:rsid w:val="00365AA9"/>
    <w:rsid w:val="00365F86"/>
    <w:rsid w:val="00365F87"/>
    <w:rsid w:val="00366E89"/>
    <w:rsid w:val="00367DE2"/>
    <w:rsid w:val="003705F4"/>
    <w:rsid w:val="00370679"/>
    <w:rsid w:val="00370D58"/>
    <w:rsid w:val="00371316"/>
    <w:rsid w:val="00372F91"/>
    <w:rsid w:val="003731C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0A"/>
    <w:rsid w:val="003974EB"/>
    <w:rsid w:val="00397CC5"/>
    <w:rsid w:val="003A0D37"/>
    <w:rsid w:val="003A11D1"/>
    <w:rsid w:val="003A1582"/>
    <w:rsid w:val="003A3D9C"/>
    <w:rsid w:val="003A4077"/>
    <w:rsid w:val="003A4AA7"/>
    <w:rsid w:val="003B09AD"/>
    <w:rsid w:val="003B15C3"/>
    <w:rsid w:val="003B1F18"/>
    <w:rsid w:val="003B39BF"/>
    <w:rsid w:val="003B414C"/>
    <w:rsid w:val="003B4FBF"/>
    <w:rsid w:val="003B5994"/>
    <w:rsid w:val="003B5BF0"/>
    <w:rsid w:val="003B60BF"/>
    <w:rsid w:val="003B6BE3"/>
    <w:rsid w:val="003C010C"/>
    <w:rsid w:val="003C0A6C"/>
    <w:rsid w:val="003C0F7B"/>
    <w:rsid w:val="003C13CA"/>
    <w:rsid w:val="003C14F8"/>
    <w:rsid w:val="003C5A43"/>
    <w:rsid w:val="003D0519"/>
    <w:rsid w:val="003D0FF6"/>
    <w:rsid w:val="003D262C"/>
    <w:rsid w:val="003D6D61"/>
    <w:rsid w:val="003E019F"/>
    <w:rsid w:val="003E091D"/>
    <w:rsid w:val="003E1C53"/>
    <w:rsid w:val="003E211E"/>
    <w:rsid w:val="003E2A69"/>
    <w:rsid w:val="003E2D49"/>
    <w:rsid w:val="003E2FD4"/>
    <w:rsid w:val="003E49F6"/>
    <w:rsid w:val="003E660F"/>
    <w:rsid w:val="003F0841"/>
    <w:rsid w:val="003F13FB"/>
    <w:rsid w:val="003F23D3"/>
    <w:rsid w:val="003F3F08"/>
    <w:rsid w:val="003F49F1"/>
    <w:rsid w:val="003F6272"/>
    <w:rsid w:val="003F6B37"/>
    <w:rsid w:val="003F7C57"/>
    <w:rsid w:val="00400E72"/>
    <w:rsid w:val="00401400"/>
    <w:rsid w:val="00404869"/>
    <w:rsid w:val="00405884"/>
    <w:rsid w:val="00407D39"/>
    <w:rsid w:val="0041477A"/>
    <w:rsid w:val="004167A3"/>
    <w:rsid w:val="00425363"/>
    <w:rsid w:val="004309B6"/>
    <w:rsid w:val="004312F8"/>
    <w:rsid w:val="00432DAA"/>
    <w:rsid w:val="0043424C"/>
    <w:rsid w:val="00434305"/>
    <w:rsid w:val="00434E4A"/>
    <w:rsid w:val="00435DF7"/>
    <w:rsid w:val="0043741A"/>
    <w:rsid w:val="0044083F"/>
    <w:rsid w:val="00441AE7"/>
    <w:rsid w:val="00445574"/>
    <w:rsid w:val="004467FB"/>
    <w:rsid w:val="00452D6B"/>
    <w:rsid w:val="00453FA1"/>
    <w:rsid w:val="00454484"/>
    <w:rsid w:val="004549AB"/>
    <w:rsid w:val="0045517B"/>
    <w:rsid w:val="00463B77"/>
    <w:rsid w:val="00463C7B"/>
    <w:rsid w:val="0046403B"/>
    <w:rsid w:val="004644A6"/>
    <w:rsid w:val="004659BD"/>
    <w:rsid w:val="004663FB"/>
    <w:rsid w:val="00470775"/>
    <w:rsid w:val="004746B1"/>
    <w:rsid w:val="004755DA"/>
    <w:rsid w:val="0047583F"/>
    <w:rsid w:val="00475DE8"/>
    <w:rsid w:val="004770D6"/>
    <w:rsid w:val="00481C44"/>
    <w:rsid w:val="00483D05"/>
    <w:rsid w:val="00484936"/>
    <w:rsid w:val="00485C89"/>
    <w:rsid w:val="00486331"/>
    <w:rsid w:val="00486B23"/>
    <w:rsid w:val="00486BE3"/>
    <w:rsid w:val="004905E4"/>
    <w:rsid w:val="00490A89"/>
    <w:rsid w:val="00490AB4"/>
    <w:rsid w:val="00492F02"/>
    <w:rsid w:val="004939AE"/>
    <w:rsid w:val="00496883"/>
    <w:rsid w:val="004A12DF"/>
    <w:rsid w:val="004A1BA8"/>
    <w:rsid w:val="004A2F28"/>
    <w:rsid w:val="004A4B57"/>
    <w:rsid w:val="004A63FA"/>
    <w:rsid w:val="004A6A3D"/>
    <w:rsid w:val="004B0272"/>
    <w:rsid w:val="004B0CB4"/>
    <w:rsid w:val="004B170C"/>
    <w:rsid w:val="004B2701"/>
    <w:rsid w:val="004B2E1B"/>
    <w:rsid w:val="004B3AA8"/>
    <w:rsid w:val="004B3CF8"/>
    <w:rsid w:val="004B3E93"/>
    <w:rsid w:val="004B6509"/>
    <w:rsid w:val="004C1FBC"/>
    <w:rsid w:val="004C25A2"/>
    <w:rsid w:val="004C34DB"/>
    <w:rsid w:val="004C3F1D"/>
    <w:rsid w:val="004C458D"/>
    <w:rsid w:val="004C6FA3"/>
    <w:rsid w:val="004C7058"/>
    <w:rsid w:val="004C7197"/>
    <w:rsid w:val="004C7556"/>
    <w:rsid w:val="004C7E8B"/>
    <w:rsid w:val="004C7E9D"/>
    <w:rsid w:val="004C7F67"/>
    <w:rsid w:val="004D076D"/>
    <w:rsid w:val="004D0EF1"/>
    <w:rsid w:val="004D2253"/>
    <w:rsid w:val="004D39B9"/>
    <w:rsid w:val="004D4406"/>
    <w:rsid w:val="004D7C42"/>
    <w:rsid w:val="004E0465"/>
    <w:rsid w:val="004E127B"/>
    <w:rsid w:val="004E1C0A"/>
    <w:rsid w:val="004E30C5"/>
    <w:rsid w:val="004E4AA5"/>
    <w:rsid w:val="004E4AEE"/>
    <w:rsid w:val="004E59E3"/>
    <w:rsid w:val="004E67C0"/>
    <w:rsid w:val="004E76EE"/>
    <w:rsid w:val="004F2D38"/>
    <w:rsid w:val="004F391A"/>
    <w:rsid w:val="004F3CFB"/>
    <w:rsid w:val="004F6456"/>
    <w:rsid w:val="004F696E"/>
    <w:rsid w:val="004F6C71"/>
    <w:rsid w:val="00501139"/>
    <w:rsid w:val="0050363E"/>
    <w:rsid w:val="005039BC"/>
    <w:rsid w:val="005043BB"/>
    <w:rsid w:val="00504A3D"/>
    <w:rsid w:val="00505601"/>
    <w:rsid w:val="00505767"/>
    <w:rsid w:val="005073F0"/>
    <w:rsid w:val="00510A7B"/>
    <w:rsid w:val="00512F6E"/>
    <w:rsid w:val="00513038"/>
    <w:rsid w:val="00513FE7"/>
    <w:rsid w:val="00514174"/>
    <w:rsid w:val="00515BE8"/>
    <w:rsid w:val="00516088"/>
    <w:rsid w:val="00516AFB"/>
    <w:rsid w:val="00516B0B"/>
    <w:rsid w:val="00520D91"/>
    <w:rsid w:val="005220EC"/>
    <w:rsid w:val="00523F0D"/>
    <w:rsid w:val="00523F95"/>
    <w:rsid w:val="00524D65"/>
    <w:rsid w:val="00525B16"/>
    <w:rsid w:val="00526B93"/>
    <w:rsid w:val="00527D46"/>
    <w:rsid w:val="00533D04"/>
    <w:rsid w:val="00534804"/>
    <w:rsid w:val="00534BDF"/>
    <w:rsid w:val="005354EA"/>
    <w:rsid w:val="0053585F"/>
    <w:rsid w:val="00535EC4"/>
    <w:rsid w:val="00535ED9"/>
    <w:rsid w:val="0053692B"/>
    <w:rsid w:val="00536B41"/>
    <w:rsid w:val="005405DB"/>
    <w:rsid w:val="00541853"/>
    <w:rsid w:val="00543BDA"/>
    <w:rsid w:val="005441CC"/>
    <w:rsid w:val="005479DA"/>
    <w:rsid w:val="00547BCC"/>
    <w:rsid w:val="0055013B"/>
    <w:rsid w:val="00551F6F"/>
    <w:rsid w:val="00555044"/>
    <w:rsid w:val="00555D41"/>
    <w:rsid w:val="00561475"/>
    <w:rsid w:val="00562308"/>
    <w:rsid w:val="0056487B"/>
    <w:rsid w:val="00564FB9"/>
    <w:rsid w:val="00573D9E"/>
    <w:rsid w:val="00575939"/>
    <w:rsid w:val="005801E3"/>
    <w:rsid w:val="00581802"/>
    <w:rsid w:val="005836A8"/>
    <w:rsid w:val="0058409C"/>
    <w:rsid w:val="00584262"/>
    <w:rsid w:val="00586630"/>
    <w:rsid w:val="00587ADD"/>
    <w:rsid w:val="00591EE3"/>
    <w:rsid w:val="00593A49"/>
    <w:rsid w:val="00596160"/>
    <w:rsid w:val="005966E2"/>
    <w:rsid w:val="00597007"/>
    <w:rsid w:val="005A0966"/>
    <w:rsid w:val="005A11B7"/>
    <w:rsid w:val="005A260B"/>
    <w:rsid w:val="005A4A1B"/>
    <w:rsid w:val="005A7797"/>
    <w:rsid w:val="005A7830"/>
    <w:rsid w:val="005A7FCE"/>
    <w:rsid w:val="005B0F3F"/>
    <w:rsid w:val="005B191C"/>
    <w:rsid w:val="005B3935"/>
    <w:rsid w:val="005B4903"/>
    <w:rsid w:val="005B51CE"/>
    <w:rsid w:val="005B5885"/>
    <w:rsid w:val="005B5CD7"/>
    <w:rsid w:val="005B6CF6"/>
    <w:rsid w:val="005B7422"/>
    <w:rsid w:val="005C29B8"/>
    <w:rsid w:val="005C5F21"/>
    <w:rsid w:val="005C7156"/>
    <w:rsid w:val="005D0C75"/>
    <w:rsid w:val="005D28D4"/>
    <w:rsid w:val="005D4171"/>
    <w:rsid w:val="005D6A95"/>
    <w:rsid w:val="005D6B2C"/>
    <w:rsid w:val="005D6D9C"/>
    <w:rsid w:val="005E2335"/>
    <w:rsid w:val="005E34CA"/>
    <w:rsid w:val="005E3C18"/>
    <w:rsid w:val="005E4250"/>
    <w:rsid w:val="005E6812"/>
    <w:rsid w:val="005E7881"/>
    <w:rsid w:val="005E78E0"/>
    <w:rsid w:val="005F0D9C"/>
    <w:rsid w:val="005F276A"/>
    <w:rsid w:val="005F284E"/>
    <w:rsid w:val="006015CE"/>
    <w:rsid w:val="00604784"/>
    <w:rsid w:val="0060586B"/>
    <w:rsid w:val="00606419"/>
    <w:rsid w:val="00607D29"/>
    <w:rsid w:val="00611C95"/>
    <w:rsid w:val="00612952"/>
    <w:rsid w:val="00614CC1"/>
    <w:rsid w:val="00615A9D"/>
    <w:rsid w:val="00617387"/>
    <w:rsid w:val="006205D6"/>
    <w:rsid w:val="0062142C"/>
    <w:rsid w:val="00625050"/>
    <w:rsid w:val="006252D8"/>
    <w:rsid w:val="006259BC"/>
    <w:rsid w:val="0062636B"/>
    <w:rsid w:val="006264E6"/>
    <w:rsid w:val="00632182"/>
    <w:rsid w:val="00632AE0"/>
    <w:rsid w:val="00633C17"/>
    <w:rsid w:val="00633F98"/>
    <w:rsid w:val="00634D9E"/>
    <w:rsid w:val="00636E3E"/>
    <w:rsid w:val="006379F7"/>
    <w:rsid w:val="00637E4D"/>
    <w:rsid w:val="00640620"/>
    <w:rsid w:val="00641A1F"/>
    <w:rsid w:val="00645904"/>
    <w:rsid w:val="00651ACB"/>
    <w:rsid w:val="00651C47"/>
    <w:rsid w:val="00652AB2"/>
    <w:rsid w:val="00653FED"/>
    <w:rsid w:val="00654EC0"/>
    <w:rsid w:val="00654FFA"/>
    <w:rsid w:val="0065525B"/>
    <w:rsid w:val="00655D4F"/>
    <w:rsid w:val="00656D29"/>
    <w:rsid w:val="00661093"/>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44CE"/>
    <w:rsid w:val="006A07AA"/>
    <w:rsid w:val="006A25E5"/>
    <w:rsid w:val="006A2B46"/>
    <w:rsid w:val="006A336D"/>
    <w:rsid w:val="006A37B9"/>
    <w:rsid w:val="006B2672"/>
    <w:rsid w:val="006B54BF"/>
    <w:rsid w:val="006B5F44"/>
    <w:rsid w:val="006B5F90"/>
    <w:rsid w:val="006B62E4"/>
    <w:rsid w:val="006B6CA2"/>
    <w:rsid w:val="006C0C99"/>
    <w:rsid w:val="006C1BBA"/>
    <w:rsid w:val="006C2079"/>
    <w:rsid w:val="006C5A62"/>
    <w:rsid w:val="006C5D68"/>
    <w:rsid w:val="006C6976"/>
    <w:rsid w:val="006C6DD0"/>
    <w:rsid w:val="006D04EA"/>
    <w:rsid w:val="006D16C4"/>
    <w:rsid w:val="006D2176"/>
    <w:rsid w:val="006D3E96"/>
    <w:rsid w:val="006D4515"/>
    <w:rsid w:val="006D4BB1"/>
    <w:rsid w:val="006D6593"/>
    <w:rsid w:val="006E03A5"/>
    <w:rsid w:val="006E2260"/>
    <w:rsid w:val="006E3F33"/>
    <w:rsid w:val="006F03A8"/>
    <w:rsid w:val="006F2ACA"/>
    <w:rsid w:val="006F2ADC"/>
    <w:rsid w:val="006F2BFE"/>
    <w:rsid w:val="006F31E9"/>
    <w:rsid w:val="006F5394"/>
    <w:rsid w:val="006F6284"/>
    <w:rsid w:val="007002C5"/>
    <w:rsid w:val="00704387"/>
    <w:rsid w:val="00707669"/>
    <w:rsid w:val="00710B8E"/>
    <w:rsid w:val="00711CBA"/>
    <w:rsid w:val="00711FB5"/>
    <w:rsid w:val="00712A01"/>
    <w:rsid w:val="00712F64"/>
    <w:rsid w:val="00714F58"/>
    <w:rsid w:val="00722FBF"/>
    <w:rsid w:val="00722FC2"/>
    <w:rsid w:val="00724E1B"/>
    <w:rsid w:val="00725949"/>
    <w:rsid w:val="00727FA2"/>
    <w:rsid w:val="007322D9"/>
    <w:rsid w:val="00732BC0"/>
    <w:rsid w:val="007337D2"/>
    <w:rsid w:val="0073720F"/>
    <w:rsid w:val="00737796"/>
    <w:rsid w:val="0074165C"/>
    <w:rsid w:val="00742C35"/>
    <w:rsid w:val="007432CA"/>
    <w:rsid w:val="007439EB"/>
    <w:rsid w:val="00743CB4"/>
    <w:rsid w:val="00743F0A"/>
    <w:rsid w:val="00744418"/>
    <w:rsid w:val="007444E8"/>
    <w:rsid w:val="00744C2B"/>
    <w:rsid w:val="0074548E"/>
    <w:rsid w:val="007455C3"/>
    <w:rsid w:val="00745773"/>
    <w:rsid w:val="00746800"/>
    <w:rsid w:val="007501A8"/>
    <w:rsid w:val="00750D61"/>
    <w:rsid w:val="00750EE1"/>
    <w:rsid w:val="00751D7C"/>
    <w:rsid w:val="00752B4D"/>
    <w:rsid w:val="00755402"/>
    <w:rsid w:val="00756B26"/>
    <w:rsid w:val="00756EDF"/>
    <w:rsid w:val="007600E3"/>
    <w:rsid w:val="00765C43"/>
    <w:rsid w:val="00765EFB"/>
    <w:rsid w:val="00766109"/>
    <w:rsid w:val="007671CA"/>
    <w:rsid w:val="00767C61"/>
    <w:rsid w:val="0077008A"/>
    <w:rsid w:val="00773C1F"/>
    <w:rsid w:val="00774DA4"/>
    <w:rsid w:val="00776599"/>
    <w:rsid w:val="0077753A"/>
    <w:rsid w:val="0078114B"/>
    <w:rsid w:val="00781DD2"/>
    <w:rsid w:val="00783ECF"/>
    <w:rsid w:val="0078413A"/>
    <w:rsid w:val="007959E8"/>
    <w:rsid w:val="00795E9C"/>
    <w:rsid w:val="007970AF"/>
    <w:rsid w:val="007A0521"/>
    <w:rsid w:val="007A2E12"/>
    <w:rsid w:val="007A3475"/>
    <w:rsid w:val="007A41C8"/>
    <w:rsid w:val="007A54CE"/>
    <w:rsid w:val="007A5D3A"/>
    <w:rsid w:val="007A6D1B"/>
    <w:rsid w:val="007A6FD9"/>
    <w:rsid w:val="007A7FFA"/>
    <w:rsid w:val="007B04EB"/>
    <w:rsid w:val="007B0D4F"/>
    <w:rsid w:val="007B4127"/>
    <w:rsid w:val="007B5A3D"/>
    <w:rsid w:val="007B5B95"/>
    <w:rsid w:val="007B6032"/>
    <w:rsid w:val="007B68EA"/>
    <w:rsid w:val="007B7453"/>
    <w:rsid w:val="007C2D89"/>
    <w:rsid w:val="007C3339"/>
    <w:rsid w:val="007C4593"/>
    <w:rsid w:val="007C4FD1"/>
    <w:rsid w:val="007C5309"/>
    <w:rsid w:val="007C5CDA"/>
    <w:rsid w:val="007C6069"/>
    <w:rsid w:val="007D06C4"/>
    <w:rsid w:val="007D1352"/>
    <w:rsid w:val="007D2508"/>
    <w:rsid w:val="007D346A"/>
    <w:rsid w:val="007D3EDC"/>
    <w:rsid w:val="007D6518"/>
    <w:rsid w:val="007D76BD"/>
    <w:rsid w:val="007E0BF1"/>
    <w:rsid w:val="007E30E7"/>
    <w:rsid w:val="007E5EA1"/>
    <w:rsid w:val="007F0ED8"/>
    <w:rsid w:val="007F0F63"/>
    <w:rsid w:val="007F75CE"/>
    <w:rsid w:val="008002CF"/>
    <w:rsid w:val="008013A4"/>
    <w:rsid w:val="008027CE"/>
    <w:rsid w:val="00802F42"/>
    <w:rsid w:val="0080311D"/>
    <w:rsid w:val="00804383"/>
    <w:rsid w:val="00804BB7"/>
    <w:rsid w:val="00804D41"/>
    <w:rsid w:val="00807E07"/>
    <w:rsid w:val="00810257"/>
    <w:rsid w:val="008104F5"/>
    <w:rsid w:val="00811072"/>
    <w:rsid w:val="00811369"/>
    <w:rsid w:val="0081138D"/>
    <w:rsid w:val="00815419"/>
    <w:rsid w:val="008163C8"/>
    <w:rsid w:val="008164A1"/>
    <w:rsid w:val="00817325"/>
    <w:rsid w:val="008209E6"/>
    <w:rsid w:val="00821D19"/>
    <w:rsid w:val="00823303"/>
    <w:rsid w:val="008233B2"/>
    <w:rsid w:val="00823A9F"/>
    <w:rsid w:val="00823C85"/>
    <w:rsid w:val="00825138"/>
    <w:rsid w:val="0082669D"/>
    <w:rsid w:val="008269DD"/>
    <w:rsid w:val="00830621"/>
    <w:rsid w:val="0083348C"/>
    <w:rsid w:val="008366B3"/>
    <w:rsid w:val="008373D3"/>
    <w:rsid w:val="00840617"/>
    <w:rsid w:val="00840F84"/>
    <w:rsid w:val="00842150"/>
    <w:rsid w:val="00842A47"/>
    <w:rsid w:val="00843C13"/>
    <w:rsid w:val="00843DEF"/>
    <w:rsid w:val="008454F8"/>
    <w:rsid w:val="0085173A"/>
    <w:rsid w:val="0085247D"/>
    <w:rsid w:val="00854902"/>
    <w:rsid w:val="008603CE"/>
    <w:rsid w:val="008620FC"/>
    <w:rsid w:val="008627A5"/>
    <w:rsid w:val="00863E05"/>
    <w:rsid w:val="00865ACA"/>
    <w:rsid w:val="00865D28"/>
    <w:rsid w:val="00865F85"/>
    <w:rsid w:val="00867C10"/>
    <w:rsid w:val="00870439"/>
    <w:rsid w:val="00870DA1"/>
    <w:rsid w:val="00876CAB"/>
    <w:rsid w:val="0088259C"/>
    <w:rsid w:val="00883F93"/>
    <w:rsid w:val="00884DB3"/>
    <w:rsid w:val="00884E78"/>
    <w:rsid w:val="00885A9D"/>
    <w:rsid w:val="008864F6"/>
    <w:rsid w:val="0089049D"/>
    <w:rsid w:val="008928C9"/>
    <w:rsid w:val="008930CB"/>
    <w:rsid w:val="008938DC"/>
    <w:rsid w:val="00893FD1"/>
    <w:rsid w:val="00894836"/>
    <w:rsid w:val="00895172"/>
    <w:rsid w:val="00895680"/>
    <w:rsid w:val="00896DFF"/>
    <w:rsid w:val="0089762C"/>
    <w:rsid w:val="00897CCA"/>
    <w:rsid w:val="008A173B"/>
    <w:rsid w:val="008A1893"/>
    <w:rsid w:val="008A57E6"/>
    <w:rsid w:val="008A6F81"/>
    <w:rsid w:val="008A769A"/>
    <w:rsid w:val="008B0C9C"/>
    <w:rsid w:val="008B166D"/>
    <w:rsid w:val="008B17F4"/>
    <w:rsid w:val="008B1C95"/>
    <w:rsid w:val="008B3615"/>
    <w:rsid w:val="008B4AC4"/>
    <w:rsid w:val="008B50C8"/>
    <w:rsid w:val="008B5281"/>
    <w:rsid w:val="008B73D4"/>
    <w:rsid w:val="008B7E05"/>
    <w:rsid w:val="008C1797"/>
    <w:rsid w:val="008C1BD8"/>
    <w:rsid w:val="008C219C"/>
    <w:rsid w:val="008C2ACB"/>
    <w:rsid w:val="008C475E"/>
    <w:rsid w:val="008C619A"/>
    <w:rsid w:val="008D0CE8"/>
    <w:rsid w:val="008D1DB3"/>
    <w:rsid w:val="008D2D1D"/>
    <w:rsid w:val="008D3BCE"/>
    <w:rsid w:val="008D453D"/>
    <w:rsid w:val="008D53AD"/>
    <w:rsid w:val="008D562B"/>
    <w:rsid w:val="008D5733"/>
    <w:rsid w:val="008D622B"/>
    <w:rsid w:val="008D666C"/>
    <w:rsid w:val="008D7517"/>
    <w:rsid w:val="008D7B54"/>
    <w:rsid w:val="008E0C9D"/>
    <w:rsid w:val="008E1648"/>
    <w:rsid w:val="008E1B3E"/>
    <w:rsid w:val="008E2319"/>
    <w:rsid w:val="008E4591"/>
    <w:rsid w:val="008E4BB6"/>
    <w:rsid w:val="008E4FEE"/>
    <w:rsid w:val="008E5518"/>
    <w:rsid w:val="008E6A84"/>
    <w:rsid w:val="008F099A"/>
    <w:rsid w:val="008F0CDC"/>
    <w:rsid w:val="008F17A3"/>
    <w:rsid w:val="008F1ED3"/>
    <w:rsid w:val="008F4C29"/>
    <w:rsid w:val="008F644C"/>
    <w:rsid w:val="008F70BD"/>
    <w:rsid w:val="008F734A"/>
    <w:rsid w:val="008F788F"/>
    <w:rsid w:val="008F7EA2"/>
    <w:rsid w:val="00901C65"/>
    <w:rsid w:val="00902722"/>
    <w:rsid w:val="009027BC"/>
    <w:rsid w:val="009062E6"/>
    <w:rsid w:val="00911BE5"/>
    <w:rsid w:val="00913CA9"/>
    <w:rsid w:val="009145AE"/>
    <w:rsid w:val="009146CE"/>
    <w:rsid w:val="00914CA7"/>
    <w:rsid w:val="00915C3E"/>
    <w:rsid w:val="009161A8"/>
    <w:rsid w:val="00917249"/>
    <w:rsid w:val="0092232D"/>
    <w:rsid w:val="009245AE"/>
    <w:rsid w:val="009245F5"/>
    <w:rsid w:val="00924818"/>
    <w:rsid w:val="009249EC"/>
    <w:rsid w:val="00925F79"/>
    <w:rsid w:val="009273B3"/>
    <w:rsid w:val="009305B5"/>
    <w:rsid w:val="00935E7F"/>
    <w:rsid w:val="00936756"/>
    <w:rsid w:val="009378A3"/>
    <w:rsid w:val="009378DD"/>
    <w:rsid w:val="009429D5"/>
    <w:rsid w:val="00942BF1"/>
    <w:rsid w:val="00945180"/>
    <w:rsid w:val="00945428"/>
    <w:rsid w:val="00945451"/>
    <w:rsid w:val="0094553F"/>
    <w:rsid w:val="0094607B"/>
    <w:rsid w:val="00950612"/>
    <w:rsid w:val="00953604"/>
    <w:rsid w:val="0095496B"/>
    <w:rsid w:val="009601BC"/>
    <w:rsid w:val="00960F1E"/>
    <w:rsid w:val="009610DC"/>
    <w:rsid w:val="00961490"/>
    <w:rsid w:val="0096381A"/>
    <w:rsid w:val="00965E04"/>
    <w:rsid w:val="009674AD"/>
    <w:rsid w:val="00970CDC"/>
    <w:rsid w:val="00972CEB"/>
    <w:rsid w:val="00974F1D"/>
    <w:rsid w:val="00975727"/>
    <w:rsid w:val="009766E2"/>
    <w:rsid w:val="00976F8A"/>
    <w:rsid w:val="00977010"/>
    <w:rsid w:val="00977D02"/>
    <w:rsid w:val="00977FF9"/>
    <w:rsid w:val="009809BB"/>
    <w:rsid w:val="0098364B"/>
    <w:rsid w:val="00984015"/>
    <w:rsid w:val="00986EA7"/>
    <w:rsid w:val="009908A3"/>
    <w:rsid w:val="009911AF"/>
    <w:rsid w:val="00991875"/>
    <w:rsid w:val="00991F92"/>
    <w:rsid w:val="00992985"/>
    <w:rsid w:val="00993889"/>
    <w:rsid w:val="00994AC2"/>
    <w:rsid w:val="0099510F"/>
    <w:rsid w:val="0099551B"/>
    <w:rsid w:val="00996BD2"/>
    <w:rsid w:val="0099767A"/>
    <w:rsid w:val="00997BF1"/>
    <w:rsid w:val="009A089C"/>
    <w:rsid w:val="009A118E"/>
    <w:rsid w:val="009A21CD"/>
    <w:rsid w:val="009A278C"/>
    <w:rsid w:val="009A2BC2"/>
    <w:rsid w:val="009A42C1"/>
    <w:rsid w:val="009A5429"/>
    <w:rsid w:val="009A62F8"/>
    <w:rsid w:val="009A72AD"/>
    <w:rsid w:val="009B09E0"/>
    <w:rsid w:val="009B0BC5"/>
    <w:rsid w:val="009B1247"/>
    <w:rsid w:val="009B14FB"/>
    <w:rsid w:val="009B6029"/>
    <w:rsid w:val="009B6971"/>
    <w:rsid w:val="009C27F1"/>
    <w:rsid w:val="009C3152"/>
    <w:rsid w:val="009C3257"/>
    <w:rsid w:val="009C438C"/>
    <w:rsid w:val="009C4CFA"/>
    <w:rsid w:val="009C5070"/>
    <w:rsid w:val="009C76B3"/>
    <w:rsid w:val="009D06C3"/>
    <w:rsid w:val="009D112C"/>
    <w:rsid w:val="009D1385"/>
    <w:rsid w:val="009D47FA"/>
    <w:rsid w:val="009D4C5B"/>
    <w:rsid w:val="009D50D2"/>
    <w:rsid w:val="009D6BCA"/>
    <w:rsid w:val="009E0F62"/>
    <w:rsid w:val="009E3176"/>
    <w:rsid w:val="009E3639"/>
    <w:rsid w:val="009E3A40"/>
    <w:rsid w:val="009E4A58"/>
    <w:rsid w:val="009E5A2D"/>
    <w:rsid w:val="009E5AB2"/>
    <w:rsid w:val="009E6219"/>
    <w:rsid w:val="009F03B3"/>
    <w:rsid w:val="009F2EA4"/>
    <w:rsid w:val="00A0096C"/>
    <w:rsid w:val="00A01757"/>
    <w:rsid w:val="00A028C0"/>
    <w:rsid w:val="00A02960"/>
    <w:rsid w:val="00A02BAE"/>
    <w:rsid w:val="00A04885"/>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4C5"/>
    <w:rsid w:val="00A42CDF"/>
    <w:rsid w:val="00A4452E"/>
    <w:rsid w:val="00A4472C"/>
    <w:rsid w:val="00A44E69"/>
    <w:rsid w:val="00A4661E"/>
    <w:rsid w:val="00A47E12"/>
    <w:rsid w:val="00A5391E"/>
    <w:rsid w:val="00A55BD6"/>
    <w:rsid w:val="00A55D50"/>
    <w:rsid w:val="00A57142"/>
    <w:rsid w:val="00A62F1D"/>
    <w:rsid w:val="00A648CD"/>
    <w:rsid w:val="00A6537A"/>
    <w:rsid w:val="00A6656F"/>
    <w:rsid w:val="00A67866"/>
    <w:rsid w:val="00A70B07"/>
    <w:rsid w:val="00A70F74"/>
    <w:rsid w:val="00A723F8"/>
    <w:rsid w:val="00A72C9D"/>
    <w:rsid w:val="00A745F5"/>
    <w:rsid w:val="00A77CCB"/>
    <w:rsid w:val="00A83D8D"/>
    <w:rsid w:val="00A8446B"/>
    <w:rsid w:val="00A8473F"/>
    <w:rsid w:val="00A862D6"/>
    <w:rsid w:val="00A8715E"/>
    <w:rsid w:val="00A874BC"/>
    <w:rsid w:val="00A9295B"/>
    <w:rsid w:val="00A93B09"/>
    <w:rsid w:val="00A952D7"/>
    <w:rsid w:val="00A963F7"/>
    <w:rsid w:val="00A96AD8"/>
    <w:rsid w:val="00A973C2"/>
    <w:rsid w:val="00AA052C"/>
    <w:rsid w:val="00AA1E45"/>
    <w:rsid w:val="00AA4203"/>
    <w:rsid w:val="00AA4286"/>
    <w:rsid w:val="00AA456B"/>
    <w:rsid w:val="00AA57F5"/>
    <w:rsid w:val="00AA672E"/>
    <w:rsid w:val="00AA6EC9"/>
    <w:rsid w:val="00AB2554"/>
    <w:rsid w:val="00AB6309"/>
    <w:rsid w:val="00AB6C5F"/>
    <w:rsid w:val="00AB7129"/>
    <w:rsid w:val="00AC15EF"/>
    <w:rsid w:val="00AC1D95"/>
    <w:rsid w:val="00AC27A6"/>
    <w:rsid w:val="00AC30F7"/>
    <w:rsid w:val="00AC356E"/>
    <w:rsid w:val="00AC3A5A"/>
    <w:rsid w:val="00AC4D95"/>
    <w:rsid w:val="00AC5DF4"/>
    <w:rsid w:val="00AD0AEF"/>
    <w:rsid w:val="00AD11B7"/>
    <w:rsid w:val="00AD14B5"/>
    <w:rsid w:val="00AD1A94"/>
    <w:rsid w:val="00AD1C05"/>
    <w:rsid w:val="00AD4126"/>
    <w:rsid w:val="00AD421C"/>
    <w:rsid w:val="00AD44FA"/>
    <w:rsid w:val="00AD6ADA"/>
    <w:rsid w:val="00AE070A"/>
    <w:rsid w:val="00AE101C"/>
    <w:rsid w:val="00AE2A69"/>
    <w:rsid w:val="00AE37E5"/>
    <w:rsid w:val="00AE5EB4"/>
    <w:rsid w:val="00AF0C18"/>
    <w:rsid w:val="00AF3DF4"/>
    <w:rsid w:val="00AF47C5"/>
    <w:rsid w:val="00AF5398"/>
    <w:rsid w:val="00B02DE5"/>
    <w:rsid w:val="00B03236"/>
    <w:rsid w:val="00B049AF"/>
    <w:rsid w:val="00B05813"/>
    <w:rsid w:val="00B07242"/>
    <w:rsid w:val="00B10534"/>
    <w:rsid w:val="00B113DB"/>
    <w:rsid w:val="00B11D8A"/>
    <w:rsid w:val="00B12981"/>
    <w:rsid w:val="00B147DD"/>
    <w:rsid w:val="00B156FD"/>
    <w:rsid w:val="00B1674E"/>
    <w:rsid w:val="00B17E53"/>
    <w:rsid w:val="00B2012D"/>
    <w:rsid w:val="00B21F61"/>
    <w:rsid w:val="00B261F1"/>
    <w:rsid w:val="00B265BC"/>
    <w:rsid w:val="00B31BC8"/>
    <w:rsid w:val="00B31FB1"/>
    <w:rsid w:val="00B33952"/>
    <w:rsid w:val="00B33C5E"/>
    <w:rsid w:val="00B342F4"/>
    <w:rsid w:val="00B34369"/>
    <w:rsid w:val="00B34CFE"/>
    <w:rsid w:val="00B34DC2"/>
    <w:rsid w:val="00B362B4"/>
    <w:rsid w:val="00B378E5"/>
    <w:rsid w:val="00B4346D"/>
    <w:rsid w:val="00B440F4"/>
    <w:rsid w:val="00B447A5"/>
    <w:rsid w:val="00B452FB"/>
    <w:rsid w:val="00B4654C"/>
    <w:rsid w:val="00B47293"/>
    <w:rsid w:val="00B50E50"/>
    <w:rsid w:val="00B52120"/>
    <w:rsid w:val="00B54ABC"/>
    <w:rsid w:val="00B56FBE"/>
    <w:rsid w:val="00B575C9"/>
    <w:rsid w:val="00B60ACF"/>
    <w:rsid w:val="00B60E6F"/>
    <w:rsid w:val="00B62B58"/>
    <w:rsid w:val="00B63DF5"/>
    <w:rsid w:val="00B65149"/>
    <w:rsid w:val="00B66567"/>
    <w:rsid w:val="00B66F52"/>
    <w:rsid w:val="00B66FE5"/>
    <w:rsid w:val="00B72880"/>
    <w:rsid w:val="00B758BF"/>
    <w:rsid w:val="00B77EC8"/>
    <w:rsid w:val="00B827A6"/>
    <w:rsid w:val="00B82E5E"/>
    <w:rsid w:val="00B831CE"/>
    <w:rsid w:val="00B85754"/>
    <w:rsid w:val="00B86677"/>
    <w:rsid w:val="00B87131"/>
    <w:rsid w:val="00B939B1"/>
    <w:rsid w:val="00B948E2"/>
    <w:rsid w:val="00B96D40"/>
    <w:rsid w:val="00B97386"/>
    <w:rsid w:val="00BA1639"/>
    <w:rsid w:val="00BA24CC"/>
    <w:rsid w:val="00BA263B"/>
    <w:rsid w:val="00BA42B2"/>
    <w:rsid w:val="00BA4EC6"/>
    <w:rsid w:val="00BA58D4"/>
    <w:rsid w:val="00BA5B9E"/>
    <w:rsid w:val="00BA7C9A"/>
    <w:rsid w:val="00BB5F8F"/>
    <w:rsid w:val="00BB657A"/>
    <w:rsid w:val="00BB696E"/>
    <w:rsid w:val="00BB7016"/>
    <w:rsid w:val="00BC1A4E"/>
    <w:rsid w:val="00BC53DE"/>
    <w:rsid w:val="00BC5DC7"/>
    <w:rsid w:val="00BC6B8B"/>
    <w:rsid w:val="00BC70FE"/>
    <w:rsid w:val="00BC73D8"/>
    <w:rsid w:val="00BD52D7"/>
    <w:rsid w:val="00BD5AD2"/>
    <w:rsid w:val="00BE1822"/>
    <w:rsid w:val="00BE22F3"/>
    <w:rsid w:val="00BE3945"/>
    <w:rsid w:val="00BE5B52"/>
    <w:rsid w:val="00BE7B8D"/>
    <w:rsid w:val="00BF0993"/>
    <w:rsid w:val="00BF10A9"/>
    <w:rsid w:val="00BF1703"/>
    <w:rsid w:val="00BF231C"/>
    <w:rsid w:val="00BF496B"/>
    <w:rsid w:val="00BF51E5"/>
    <w:rsid w:val="00BF74A6"/>
    <w:rsid w:val="00C013AD"/>
    <w:rsid w:val="00C04904"/>
    <w:rsid w:val="00C056B3"/>
    <w:rsid w:val="00C103E5"/>
    <w:rsid w:val="00C13319"/>
    <w:rsid w:val="00C13BB6"/>
    <w:rsid w:val="00C13EE9"/>
    <w:rsid w:val="00C15CB4"/>
    <w:rsid w:val="00C21166"/>
    <w:rsid w:val="00C21540"/>
    <w:rsid w:val="00C21906"/>
    <w:rsid w:val="00C21BFA"/>
    <w:rsid w:val="00C2423B"/>
    <w:rsid w:val="00C24C8D"/>
    <w:rsid w:val="00C25FE2"/>
    <w:rsid w:val="00C26B53"/>
    <w:rsid w:val="00C279B2"/>
    <w:rsid w:val="00C33E50"/>
    <w:rsid w:val="00C34C20"/>
    <w:rsid w:val="00C35A3E"/>
    <w:rsid w:val="00C36B79"/>
    <w:rsid w:val="00C3715C"/>
    <w:rsid w:val="00C41F87"/>
    <w:rsid w:val="00C42130"/>
    <w:rsid w:val="00C423A4"/>
    <w:rsid w:val="00C423E3"/>
    <w:rsid w:val="00C44BF5"/>
    <w:rsid w:val="00C50500"/>
    <w:rsid w:val="00C521D6"/>
    <w:rsid w:val="00C55232"/>
    <w:rsid w:val="00C553A4"/>
    <w:rsid w:val="00C554B6"/>
    <w:rsid w:val="00C55A06"/>
    <w:rsid w:val="00C55D03"/>
    <w:rsid w:val="00C601BC"/>
    <w:rsid w:val="00C61D6D"/>
    <w:rsid w:val="00C6329F"/>
    <w:rsid w:val="00C63340"/>
    <w:rsid w:val="00C643F9"/>
    <w:rsid w:val="00C64E95"/>
    <w:rsid w:val="00C654FF"/>
    <w:rsid w:val="00C70EAB"/>
    <w:rsid w:val="00C71372"/>
    <w:rsid w:val="00C72410"/>
    <w:rsid w:val="00C7287F"/>
    <w:rsid w:val="00C80CB8"/>
    <w:rsid w:val="00C819F8"/>
    <w:rsid w:val="00C8248C"/>
    <w:rsid w:val="00C831D2"/>
    <w:rsid w:val="00C84E33"/>
    <w:rsid w:val="00C8533E"/>
    <w:rsid w:val="00C86D6F"/>
    <w:rsid w:val="00C905FC"/>
    <w:rsid w:val="00C92D03"/>
    <w:rsid w:val="00C9319C"/>
    <w:rsid w:val="00C9435D"/>
    <w:rsid w:val="00C94DF2"/>
    <w:rsid w:val="00C96741"/>
    <w:rsid w:val="00CA053A"/>
    <w:rsid w:val="00CA2D1B"/>
    <w:rsid w:val="00CA375D"/>
    <w:rsid w:val="00CA662A"/>
    <w:rsid w:val="00CA7AFD"/>
    <w:rsid w:val="00CA7C3C"/>
    <w:rsid w:val="00CB0189"/>
    <w:rsid w:val="00CB0BA2"/>
    <w:rsid w:val="00CB1A42"/>
    <w:rsid w:val="00CB1B0C"/>
    <w:rsid w:val="00CB2C0B"/>
    <w:rsid w:val="00CB363A"/>
    <w:rsid w:val="00CB517D"/>
    <w:rsid w:val="00CB6861"/>
    <w:rsid w:val="00CC038D"/>
    <w:rsid w:val="00CC08DB"/>
    <w:rsid w:val="00CC39FF"/>
    <w:rsid w:val="00CC3C2F"/>
    <w:rsid w:val="00CC4AC8"/>
    <w:rsid w:val="00CC5233"/>
    <w:rsid w:val="00CC5DE6"/>
    <w:rsid w:val="00CC6E4E"/>
    <w:rsid w:val="00CC6FE8"/>
    <w:rsid w:val="00CC7202"/>
    <w:rsid w:val="00CD17C0"/>
    <w:rsid w:val="00CD2808"/>
    <w:rsid w:val="00CD28BF"/>
    <w:rsid w:val="00CD4092"/>
    <w:rsid w:val="00CD4A20"/>
    <w:rsid w:val="00CD50A1"/>
    <w:rsid w:val="00CD519E"/>
    <w:rsid w:val="00CE0C4F"/>
    <w:rsid w:val="00CE30EA"/>
    <w:rsid w:val="00CE42B3"/>
    <w:rsid w:val="00CF048A"/>
    <w:rsid w:val="00CF155A"/>
    <w:rsid w:val="00CF2947"/>
    <w:rsid w:val="00CF4BDC"/>
    <w:rsid w:val="00CF686F"/>
    <w:rsid w:val="00CF6E60"/>
    <w:rsid w:val="00CF7BCA"/>
    <w:rsid w:val="00D008FD"/>
    <w:rsid w:val="00D0321C"/>
    <w:rsid w:val="00D035EC"/>
    <w:rsid w:val="00D06AB1"/>
    <w:rsid w:val="00D06FC1"/>
    <w:rsid w:val="00D072ED"/>
    <w:rsid w:val="00D07A16"/>
    <w:rsid w:val="00D1067E"/>
    <w:rsid w:val="00D10F50"/>
    <w:rsid w:val="00D11272"/>
    <w:rsid w:val="00D120F8"/>
    <w:rsid w:val="00D126F5"/>
    <w:rsid w:val="00D1489E"/>
    <w:rsid w:val="00D20737"/>
    <w:rsid w:val="00D20A87"/>
    <w:rsid w:val="00D21E81"/>
    <w:rsid w:val="00D223DE"/>
    <w:rsid w:val="00D23CE6"/>
    <w:rsid w:val="00D23F67"/>
    <w:rsid w:val="00D24245"/>
    <w:rsid w:val="00D257B0"/>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509D"/>
    <w:rsid w:val="00D57BCD"/>
    <w:rsid w:val="00D66846"/>
    <w:rsid w:val="00D675FB"/>
    <w:rsid w:val="00D71C1E"/>
    <w:rsid w:val="00D71F25"/>
    <w:rsid w:val="00D7206A"/>
    <w:rsid w:val="00D72A9C"/>
    <w:rsid w:val="00D7452D"/>
    <w:rsid w:val="00D77031"/>
    <w:rsid w:val="00D8178F"/>
    <w:rsid w:val="00D81D35"/>
    <w:rsid w:val="00D8412F"/>
    <w:rsid w:val="00D8471B"/>
    <w:rsid w:val="00D84941"/>
    <w:rsid w:val="00D84FA1"/>
    <w:rsid w:val="00D851F0"/>
    <w:rsid w:val="00D86DB7"/>
    <w:rsid w:val="00D87BF5"/>
    <w:rsid w:val="00D90721"/>
    <w:rsid w:val="00D91674"/>
    <w:rsid w:val="00D926D0"/>
    <w:rsid w:val="00D93030"/>
    <w:rsid w:val="00D950E1"/>
    <w:rsid w:val="00D952A6"/>
    <w:rsid w:val="00D97247"/>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50C"/>
    <w:rsid w:val="00DD00FF"/>
    <w:rsid w:val="00DD0619"/>
    <w:rsid w:val="00DD07FB"/>
    <w:rsid w:val="00DD25C6"/>
    <w:rsid w:val="00DD4AFF"/>
    <w:rsid w:val="00DD4FE5"/>
    <w:rsid w:val="00DD54B0"/>
    <w:rsid w:val="00DD57EE"/>
    <w:rsid w:val="00DD6BCC"/>
    <w:rsid w:val="00DD7067"/>
    <w:rsid w:val="00DE0A4B"/>
    <w:rsid w:val="00DE2410"/>
    <w:rsid w:val="00DE2939"/>
    <w:rsid w:val="00DE6E81"/>
    <w:rsid w:val="00DE703F"/>
    <w:rsid w:val="00DE7595"/>
    <w:rsid w:val="00DF1961"/>
    <w:rsid w:val="00DF44DE"/>
    <w:rsid w:val="00E00D32"/>
    <w:rsid w:val="00E01138"/>
    <w:rsid w:val="00E01431"/>
    <w:rsid w:val="00E02DFB"/>
    <w:rsid w:val="00E030F9"/>
    <w:rsid w:val="00E0311A"/>
    <w:rsid w:val="00E03138"/>
    <w:rsid w:val="00E06404"/>
    <w:rsid w:val="00E078CB"/>
    <w:rsid w:val="00E11A85"/>
    <w:rsid w:val="00E12495"/>
    <w:rsid w:val="00E15CCD"/>
    <w:rsid w:val="00E202EF"/>
    <w:rsid w:val="00E210B5"/>
    <w:rsid w:val="00E2489B"/>
    <w:rsid w:val="00E2552F"/>
    <w:rsid w:val="00E3137A"/>
    <w:rsid w:val="00E32CCF"/>
    <w:rsid w:val="00E33D2B"/>
    <w:rsid w:val="00E34376"/>
    <w:rsid w:val="00E34A98"/>
    <w:rsid w:val="00E35D1E"/>
    <w:rsid w:val="00E364F9"/>
    <w:rsid w:val="00E365FA"/>
    <w:rsid w:val="00E36789"/>
    <w:rsid w:val="00E44A83"/>
    <w:rsid w:val="00E502C1"/>
    <w:rsid w:val="00E502DD"/>
    <w:rsid w:val="00E50D3A"/>
    <w:rsid w:val="00E51387"/>
    <w:rsid w:val="00E51E68"/>
    <w:rsid w:val="00E52EFD"/>
    <w:rsid w:val="00E5408A"/>
    <w:rsid w:val="00E54608"/>
    <w:rsid w:val="00E56800"/>
    <w:rsid w:val="00E57544"/>
    <w:rsid w:val="00E60C63"/>
    <w:rsid w:val="00E62FF9"/>
    <w:rsid w:val="00E635D6"/>
    <w:rsid w:val="00E639BC"/>
    <w:rsid w:val="00E664CC"/>
    <w:rsid w:val="00E70004"/>
    <w:rsid w:val="00E70388"/>
    <w:rsid w:val="00E70F92"/>
    <w:rsid w:val="00E71503"/>
    <w:rsid w:val="00E71948"/>
    <w:rsid w:val="00E73962"/>
    <w:rsid w:val="00E74313"/>
    <w:rsid w:val="00E74C54"/>
    <w:rsid w:val="00E75051"/>
    <w:rsid w:val="00E77A03"/>
    <w:rsid w:val="00E822E8"/>
    <w:rsid w:val="00E82554"/>
    <w:rsid w:val="00E82606"/>
    <w:rsid w:val="00E831C1"/>
    <w:rsid w:val="00E84179"/>
    <w:rsid w:val="00E846C8"/>
    <w:rsid w:val="00E84957"/>
    <w:rsid w:val="00E84A55"/>
    <w:rsid w:val="00E85574"/>
    <w:rsid w:val="00E85BFF"/>
    <w:rsid w:val="00E90391"/>
    <w:rsid w:val="00E906C2"/>
    <w:rsid w:val="00E91F34"/>
    <w:rsid w:val="00E9311F"/>
    <w:rsid w:val="00E934D1"/>
    <w:rsid w:val="00E94AF0"/>
    <w:rsid w:val="00E95D13"/>
    <w:rsid w:val="00E95DD3"/>
    <w:rsid w:val="00E969D5"/>
    <w:rsid w:val="00EA293C"/>
    <w:rsid w:val="00EA5143"/>
    <w:rsid w:val="00EA58D1"/>
    <w:rsid w:val="00EA61BC"/>
    <w:rsid w:val="00EA681A"/>
    <w:rsid w:val="00EA735B"/>
    <w:rsid w:val="00EA77D2"/>
    <w:rsid w:val="00EB0042"/>
    <w:rsid w:val="00EB1E69"/>
    <w:rsid w:val="00EB2086"/>
    <w:rsid w:val="00EB31ED"/>
    <w:rsid w:val="00EB5EDF"/>
    <w:rsid w:val="00EB60FE"/>
    <w:rsid w:val="00EB74DB"/>
    <w:rsid w:val="00EC391B"/>
    <w:rsid w:val="00EC4489"/>
    <w:rsid w:val="00EC5359"/>
    <w:rsid w:val="00EC562A"/>
    <w:rsid w:val="00EC5A28"/>
    <w:rsid w:val="00ED067A"/>
    <w:rsid w:val="00ED26D8"/>
    <w:rsid w:val="00ED289F"/>
    <w:rsid w:val="00ED2B50"/>
    <w:rsid w:val="00ED755B"/>
    <w:rsid w:val="00EE0350"/>
    <w:rsid w:val="00EE0719"/>
    <w:rsid w:val="00EE0E0E"/>
    <w:rsid w:val="00EE0E80"/>
    <w:rsid w:val="00EE613F"/>
    <w:rsid w:val="00EE7295"/>
    <w:rsid w:val="00EE7869"/>
    <w:rsid w:val="00EF054A"/>
    <w:rsid w:val="00EF13D4"/>
    <w:rsid w:val="00EF1434"/>
    <w:rsid w:val="00EF3235"/>
    <w:rsid w:val="00EF50AF"/>
    <w:rsid w:val="00EF7E72"/>
    <w:rsid w:val="00F06D37"/>
    <w:rsid w:val="00F07B9D"/>
    <w:rsid w:val="00F07C74"/>
    <w:rsid w:val="00F11586"/>
    <w:rsid w:val="00F1183B"/>
    <w:rsid w:val="00F11C9F"/>
    <w:rsid w:val="00F12263"/>
    <w:rsid w:val="00F1409D"/>
    <w:rsid w:val="00F14214"/>
    <w:rsid w:val="00F157A9"/>
    <w:rsid w:val="00F16F00"/>
    <w:rsid w:val="00F25BB6"/>
    <w:rsid w:val="00F26B7E"/>
    <w:rsid w:val="00F27A3B"/>
    <w:rsid w:val="00F3158D"/>
    <w:rsid w:val="00F3256C"/>
    <w:rsid w:val="00F32780"/>
    <w:rsid w:val="00F33817"/>
    <w:rsid w:val="00F420D5"/>
    <w:rsid w:val="00F44045"/>
    <w:rsid w:val="00F451EA"/>
    <w:rsid w:val="00F452D1"/>
    <w:rsid w:val="00F45447"/>
    <w:rsid w:val="00F456C6"/>
    <w:rsid w:val="00F4577B"/>
    <w:rsid w:val="00F46496"/>
    <w:rsid w:val="00F474D0"/>
    <w:rsid w:val="00F50179"/>
    <w:rsid w:val="00F515EE"/>
    <w:rsid w:val="00F53CC9"/>
    <w:rsid w:val="00F55464"/>
    <w:rsid w:val="00F55DE3"/>
    <w:rsid w:val="00F564C9"/>
    <w:rsid w:val="00F56511"/>
    <w:rsid w:val="00F5754C"/>
    <w:rsid w:val="00F6194E"/>
    <w:rsid w:val="00F61A3D"/>
    <w:rsid w:val="00F623AC"/>
    <w:rsid w:val="00F6412A"/>
    <w:rsid w:val="00F65893"/>
    <w:rsid w:val="00F66A4A"/>
    <w:rsid w:val="00F71E22"/>
    <w:rsid w:val="00F72142"/>
    <w:rsid w:val="00F72AE7"/>
    <w:rsid w:val="00F76C3F"/>
    <w:rsid w:val="00F77E12"/>
    <w:rsid w:val="00F8246C"/>
    <w:rsid w:val="00F833BA"/>
    <w:rsid w:val="00F84FD0"/>
    <w:rsid w:val="00F85885"/>
    <w:rsid w:val="00F859A8"/>
    <w:rsid w:val="00F86D87"/>
    <w:rsid w:val="00F9108B"/>
    <w:rsid w:val="00F91349"/>
    <w:rsid w:val="00F93A8A"/>
    <w:rsid w:val="00F95248"/>
    <w:rsid w:val="00F956A9"/>
    <w:rsid w:val="00F963ED"/>
    <w:rsid w:val="00F966CF"/>
    <w:rsid w:val="00F96CAE"/>
    <w:rsid w:val="00F9752D"/>
    <w:rsid w:val="00F97A9A"/>
    <w:rsid w:val="00F97C99"/>
    <w:rsid w:val="00FA59CA"/>
    <w:rsid w:val="00FA662D"/>
    <w:rsid w:val="00FA73B1"/>
    <w:rsid w:val="00FB0CB9"/>
    <w:rsid w:val="00FB231D"/>
    <w:rsid w:val="00FB45F1"/>
    <w:rsid w:val="00FB4A72"/>
    <w:rsid w:val="00FB5066"/>
    <w:rsid w:val="00FB54E8"/>
    <w:rsid w:val="00FB7054"/>
    <w:rsid w:val="00FC17B7"/>
    <w:rsid w:val="00FC2CB7"/>
    <w:rsid w:val="00FC3ECC"/>
    <w:rsid w:val="00FC4090"/>
    <w:rsid w:val="00FC5150"/>
    <w:rsid w:val="00FC55B4"/>
    <w:rsid w:val="00FD00E6"/>
    <w:rsid w:val="00FD0610"/>
    <w:rsid w:val="00FD09A1"/>
    <w:rsid w:val="00FD2A7C"/>
    <w:rsid w:val="00FD48C6"/>
    <w:rsid w:val="00FD59EB"/>
    <w:rsid w:val="00FD7299"/>
    <w:rsid w:val="00FE1FBE"/>
    <w:rsid w:val="00FE387E"/>
    <w:rsid w:val="00FE3901"/>
    <w:rsid w:val="00FE39D3"/>
    <w:rsid w:val="00FE4BCE"/>
    <w:rsid w:val="00FE54AE"/>
    <w:rsid w:val="00FE576A"/>
    <w:rsid w:val="00FE5F7F"/>
    <w:rsid w:val="00FE7E79"/>
    <w:rsid w:val="00FF3E7D"/>
    <w:rsid w:val="00FF5B99"/>
    <w:rsid w:val="00FF730C"/>
    <w:rsid w:val="00FF73F4"/>
    <w:rsid w:val="00FF7CE4"/>
    <w:rsid w:val="00FF7E39"/>
    <w:rsid w:val="257C53A7"/>
    <w:rsid w:val="66E75E12"/>
    <w:rsid w:val="75D61CAB"/>
    <w:rsid w:val="7D0163B1"/>
    <w:rsid w:val="7FF7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6C25D4"/>
  <w15:docId w15:val="{1AFCBF42-D983-4318-B8DD-C78398CB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annotation text"/>
    <w:basedOn w:val="afff5"/>
    <w:link w:val="afffb"/>
    <w:uiPriority w:val="99"/>
    <w:semiHidden/>
    <w:unhideWhenUsed/>
    <w:pPr>
      <w:jc w:val="left"/>
    </w:p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pPr>
      <w:jc w:val="both"/>
    </w:pPr>
    <w:rPr>
      <w:rFonts w:ascii="Times New Roman" w:hAnsi="Times New Roman"/>
    </w:rPr>
  </w:style>
  <w:style w:type="paragraph" w:customStyle="1" w:styleId="affffffff0">
    <w:name w:val="附录二级无标题条"/>
    <w:basedOn w:val="afff5"/>
    <w:next w:val="afffffa"/>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pPr>
      <w:outlineLvl w:val="4"/>
    </w:pPr>
  </w:style>
  <w:style w:type="paragraph" w:customStyle="1" w:styleId="affffffff2">
    <w:name w:val="附录四级无标题条"/>
    <w:basedOn w:val="affffffff1"/>
    <w:next w:val="afffffa"/>
    <w:pPr>
      <w:outlineLvl w:val="5"/>
    </w:pPr>
  </w:style>
  <w:style w:type="paragraph" w:customStyle="1" w:styleId="affffffff3">
    <w:name w:val="附录图"/>
    <w:next w:val="afffffa"/>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4">
    <w:name w:val="附录五级无标题条"/>
    <w:basedOn w:val="affffffff2"/>
    <w:next w:val="afffffa"/>
    <w:pPr>
      <w:outlineLvl w:val="6"/>
    </w:pPr>
  </w:style>
  <w:style w:type="paragraph" w:customStyle="1" w:styleId="affffffff5">
    <w:name w:val="附录性质"/>
    <w:basedOn w:val="afff5"/>
    <w:pPr>
      <w:widowControl/>
      <w:adjustRightInd/>
      <w:jc w:val="center"/>
    </w:pPr>
    <w:rPr>
      <w:rFonts w:ascii="黑体" w:eastAsia="黑体"/>
    </w:rPr>
  </w:style>
  <w:style w:type="paragraph" w:customStyle="1" w:styleId="affffffff6">
    <w:name w:val="附录一级无标题条"/>
    <w:basedOn w:val="affffffc"/>
    <w:next w:val="afffffa"/>
    <w:pPr>
      <w:autoSpaceDN w:val="0"/>
      <w:outlineLvl w:val="2"/>
    </w:pPr>
    <w:rPr>
      <w:rFonts w:ascii="宋体" w:eastAsia="宋体" w:hAnsi="宋体"/>
    </w:rPr>
  </w:style>
  <w:style w:type="character" w:customStyle="1" w:styleId="affffffff7">
    <w:name w:val="个人答复风格"/>
    <w:rPr>
      <w:rFonts w:ascii="Arial" w:eastAsia="宋体" w:hAnsi="Arial" w:cs="Arial"/>
      <w:color w:val="auto"/>
      <w:spacing w:val="0"/>
      <w:sz w:val="20"/>
    </w:rPr>
  </w:style>
  <w:style w:type="character" w:customStyle="1" w:styleId="affffffff8">
    <w:name w:val="个人撰写风格"/>
    <w:rPr>
      <w:rFonts w:ascii="Arial" w:eastAsia="宋体" w:hAnsi="Arial" w:cs="Arial"/>
      <w:color w:val="auto"/>
      <w:spacing w:val="0"/>
      <w:sz w:val="20"/>
    </w:rPr>
  </w:style>
  <w:style w:type="paragraph" w:customStyle="1" w:styleId="affffffff9">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a">
    <w:name w:val="列项·"/>
    <w:basedOn w:val="afffffa"/>
    <w:pPr>
      <w:tabs>
        <w:tab w:val="left" w:pos="840"/>
      </w:tabs>
    </w:pPr>
  </w:style>
  <w:style w:type="paragraph" w:customStyle="1" w:styleId="affffffffb">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c">
    <w:name w:val="其他标准称谓"/>
    <w:pPr>
      <w:spacing w:line="0" w:lineRule="atLeast"/>
      <w:jc w:val="distribute"/>
    </w:pPr>
    <w:rPr>
      <w:rFonts w:ascii="黑体" w:eastAsia="黑体" w:hAnsi="宋体"/>
      <w:sz w:val="52"/>
    </w:rPr>
  </w:style>
  <w:style w:type="paragraph" w:customStyle="1" w:styleId="affffffffd">
    <w:name w:val="其他发布部门"/>
    <w:basedOn w:val="afffffff7"/>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e">
    <w:name w:val="实施日期"/>
    <w:basedOn w:val="afffffff8"/>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pPr>
      <w:numPr>
        <w:numId w:val="23"/>
      </w:numPr>
      <w:ind w:firstLineChars="0" w:firstLine="0"/>
    </w:pPr>
    <w:rPr>
      <w:rFonts w:ascii="Times New Roman" w:cs="Arial"/>
      <w:szCs w:val="28"/>
    </w:rPr>
  </w:style>
  <w:style w:type="paragraph" w:customStyle="1" w:styleId="ae">
    <w:name w:val="标准文件_小写罗马数字编号列项"/>
    <w:basedOn w:val="afffffa"/>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e">
    <w:name w:val="发布"/>
    <w:basedOn w:val="afff6"/>
    <w:rPr>
      <w:rFonts w:ascii="黑体" w:eastAsia="黑体"/>
      <w:spacing w:val="85"/>
      <w:w w:val="100"/>
      <w:position w:val="3"/>
      <w:sz w:val="28"/>
      <w:szCs w:val="28"/>
    </w:rPr>
  </w:style>
  <w:style w:type="character" w:customStyle="1" w:styleId="12">
    <w:name w:val="未处理的提及1"/>
    <w:basedOn w:val="afff6"/>
    <w:uiPriority w:val="99"/>
    <w:semiHidden/>
    <w:unhideWhenUsed/>
    <w:rPr>
      <w:color w:val="605E5C"/>
      <w:shd w:val="clear" w:color="auto" w:fill="E1DFDD"/>
    </w:rPr>
  </w:style>
  <w:style w:type="paragraph" w:customStyle="1" w:styleId="13">
    <w:name w:val="修订1"/>
    <w:hidden/>
    <w:uiPriority w:val="99"/>
    <w:semiHidden/>
    <w:rPr>
      <w:kern w:val="2"/>
      <w:sz w:val="21"/>
      <w:szCs w:val="21"/>
    </w:rPr>
  </w:style>
  <w:style w:type="character" w:customStyle="1" w:styleId="afffb">
    <w:name w:val="批注文字 字符"/>
    <w:basedOn w:val="afff6"/>
    <w:link w:val="afffa"/>
    <w:uiPriority w:val="99"/>
    <w:semiHidden/>
    <w:rPr>
      <w:kern w:val="2"/>
      <w:sz w:val="21"/>
      <w:szCs w:val="21"/>
    </w:rPr>
  </w:style>
  <w:style w:type="character" w:customStyle="1" w:styleId="affffa">
    <w:name w:val="批注主题 字符"/>
    <w:basedOn w:val="afffb"/>
    <w:link w:val="affff9"/>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746A849E547C58BF15D61D35A3782"/>
        <w:category>
          <w:name w:val="常规"/>
          <w:gallery w:val="placeholder"/>
        </w:category>
        <w:types>
          <w:type w:val="bbPlcHdr"/>
        </w:types>
        <w:behaviors>
          <w:behavior w:val="content"/>
        </w:behaviors>
        <w:guid w:val="{05DA2B9A-17E7-4133-A324-1D232B02F972}"/>
      </w:docPartPr>
      <w:docPartBody>
        <w:p w:rsidR="005E09E4" w:rsidRDefault="005C10CC">
          <w:pPr>
            <w:pStyle w:val="B5A746A849E547C58BF15D61D35A3782"/>
            <w:rPr>
              <w:rFonts w:hint="eastAsia"/>
            </w:rPr>
          </w:pPr>
          <w:r>
            <w:rPr>
              <w:rStyle w:val="a3"/>
              <w:rFonts w:hint="eastAsia"/>
            </w:rPr>
            <w:t>单击或点击此处输入文字。</w:t>
          </w:r>
        </w:p>
      </w:docPartBody>
    </w:docPart>
    <w:docPart>
      <w:docPartPr>
        <w:name w:val="F31AA3E0DAB44BC1975908CB4D76B776"/>
        <w:category>
          <w:name w:val="常规"/>
          <w:gallery w:val="placeholder"/>
        </w:category>
        <w:types>
          <w:type w:val="bbPlcHdr"/>
        </w:types>
        <w:behaviors>
          <w:behavior w:val="content"/>
        </w:behaviors>
        <w:guid w:val="{ACAB4E43-4440-4B09-B1A3-EE68BFA23DAC}"/>
      </w:docPartPr>
      <w:docPartBody>
        <w:p w:rsidR="005E09E4" w:rsidRDefault="005C10CC">
          <w:pPr>
            <w:pStyle w:val="F31AA3E0DAB44BC1975908CB4D76B776"/>
            <w:rPr>
              <w:rFonts w:hint="eastAsia"/>
            </w:rPr>
          </w:pPr>
          <w:r>
            <w:rPr>
              <w:rStyle w:val="a3"/>
              <w:rFonts w:hint="eastAsia"/>
            </w:rPr>
            <w:t>选择一项。</w:t>
          </w:r>
        </w:p>
      </w:docPartBody>
    </w:docPart>
    <w:docPart>
      <w:docPartPr>
        <w:name w:val="7E58BEDB62D448CFB807A346032B4267"/>
        <w:category>
          <w:name w:val="常规"/>
          <w:gallery w:val="placeholder"/>
        </w:category>
        <w:types>
          <w:type w:val="bbPlcHdr"/>
        </w:types>
        <w:behaviors>
          <w:behavior w:val="content"/>
        </w:behaviors>
        <w:guid w:val="{8A3F0D22-4EBB-4303-85FB-9EE80F9CCC8D}"/>
      </w:docPartPr>
      <w:docPartBody>
        <w:p w:rsidR="005E09E4" w:rsidRDefault="005C10CC">
          <w:pPr>
            <w:pStyle w:val="7E58BEDB62D448CFB807A346032B426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C29" w:rsidRDefault="00020C29">
      <w:pPr>
        <w:spacing w:line="240" w:lineRule="auto"/>
        <w:rPr>
          <w:rFonts w:hint="eastAsia"/>
        </w:rPr>
      </w:pPr>
      <w:r>
        <w:separator/>
      </w:r>
    </w:p>
  </w:endnote>
  <w:endnote w:type="continuationSeparator" w:id="0">
    <w:p w:rsidR="00020C29" w:rsidRDefault="00020C2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C29" w:rsidRDefault="00020C29">
      <w:pPr>
        <w:spacing w:after="0"/>
        <w:rPr>
          <w:rFonts w:hint="eastAsia"/>
        </w:rPr>
      </w:pPr>
      <w:r>
        <w:separator/>
      </w:r>
    </w:p>
  </w:footnote>
  <w:footnote w:type="continuationSeparator" w:id="0">
    <w:p w:rsidR="00020C29" w:rsidRDefault="00020C2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9"/>
    <w:rsid w:val="000202C3"/>
    <w:rsid w:val="00020C29"/>
    <w:rsid w:val="000D68E2"/>
    <w:rsid w:val="00147C99"/>
    <w:rsid w:val="001A3288"/>
    <w:rsid w:val="001C7B6C"/>
    <w:rsid w:val="001D7C8A"/>
    <w:rsid w:val="002309A5"/>
    <w:rsid w:val="00234B7B"/>
    <w:rsid w:val="002538B5"/>
    <w:rsid w:val="002A459B"/>
    <w:rsid w:val="002C520D"/>
    <w:rsid w:val="002D06A8"/>
    <w:rsid w:val="00326F66"/>
    <w:rsid w:val="003574DF"/>
    <w:rsid w:val="003731CA"/>
    <w:rsid w:val="003A39C5"/>
    <w:rsid w:val="003B2F84"/>
    <w:rsid w:val="003B4FBF"/>
    <w:rsid w:val="003F6B37"/>
    <w:rsid w:val="004133B3"/>
    <w:rsid w:val="004312F8"/>
    <w:rsid w:val="004E0F99"/>
    <w:rsid w:val="004E76EE"/>
    <w:rsid w:val="00520D91"/>
    <w:rsid w:val="00523F0D"/>
    <w:rsid w:val="00536B41"/>
    <w:rsid w:val="005B4F72"/>
    <w:rsid w:val="005C10CC"/>
    <w:rsid w:val="005E09E4"/>
    <w:rsid w:val="00611C95"/>
    <w:rsid w:val="0067263B"/>
    <w:rsid w:val="006D2176"/>
    <w:rsid w:val="006E6B57"/>
    <w:rsid w:val="00727D30"/>
    <w:rsid w:val="00782A94"/>
    <w:rsid w:val="007B4127"/>
    <w:rsid w:val="007C016E"/>
    <w:rsid w:val="007E0F2D"/>
    <w:rsid w:val="007F77AF"/>
    <w:rsid w:val="00800103"/>
    <w:rsid w:val="00897CCA"/>
    <w:rsid w:val="008B679C"/>
    <w:rsid w:val="008D3BCE"/>
    <w:rsid w:val="008E4591"/>
    <w:rsid w:val="00935E7F"/>
    <w:rsid w:val="00945451"/>
    <w:rsid w:val="00974F1D"/>
    <w:rsid w:val="00980980"/>
    <w:rsid w:val="009869F2"/>
    <w:rsid w:val="009D7FF2"/>
    <w:rsid w:val="00A833E0"/>
    <w:rsid w:val="00AC1D95"/>
    <w:rsid w:val="00AE24C6"/>
    <w:rsid w:val="00B31BC8"/>
    <w:rsid w:val="00B675DB"/>
    <w:rsid w:val="00C62C95"/>
    <w:rsid w:val="00C81E4C"/>
    <w:rsid w:val="00D1528E"/>
    <w:rsid w:val="00D71C1E"/>
    <w:rsid w:val="00D7452D"/>
    <w:rsid w:val="00D76CA4"/>
    <w:rsid w:val="00D8178F"/>
    <w:rsid w:val="00D82C75"/>
    <w:rsid w:val="00DC750C"/>
    <w:rsid w:val="00EB06BA"/>
    <w:rsid w:val="00EF18AB"/>
    <w:rsid w:val="00F61A3D"/>
    <w:rsid w:val="00F7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5A746A849E547C58BF15D61D35A3782">
    <w:name w:val="B5A746A849E547C58BF15D61D35A3782"/>
    <w:qFormat/>
    <w:pPr>
      <w:widowControl w:val="0"/>
      <w:spacing w:after="160" w:line="278" w:lineRule="auto"/>
    </w:pPr>
    <w:rPr>
      <w:kern w:val="2"/>
      <w:sz w:val="22"/>
      <w:szCs w:val="24"/>
      <w14:ligatures w14:val="standardContextual"/>
    </w:rPr>
  </w:style>
  <w:style w:type="paragraph" w:customStyle="1" w:styleId="F31AA3E0DAB44BC1975908CB4D76B776">
    <w:name w:val="F31AA3E0DAB44BC1975908CB4D76B776"/>
    <w:qFormat/>
    <w:pPr>
      <w:widowControl w:val="0"/>
      <w:spacing w:after="160" w:line="278" w:lineRule="auto"/>
    </w:pPr>
    <w:rPr>
      <w:kern w:val="2"/>
      <w:sz w:val="22"/>
      <w:szCs w:val="24"/>
      <w14:ligatures w14:val="standardContextual"/>
    </w:rPr>
  </w:style>
  <w:style w:type="paragraph" w:customStyle="1" w:styleId="7E58BEDB62D448CFB807A346032B4267">
    <w:name w:val="7E58BEDB62D448CFB807A346032B426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133</TotalTime>
  <Pages>1</Pages>
  <Words>4671</Words>
  <Characters>5280</Characters>
  <Application>Microsoft Office Word</Application>
  <DocSecurity>0</DocSecurity>
  <Lines>251</Lines>
  <Paragraphs>343</Paragraphs>
  <ScaleCrop>false</ScaleCrop>
  <Company>PCMI</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林哲慧</dc:creator>
  <dc:description>&lt;config cover="true" show_menu="true" version="1.0.0" doctype="SDKXY"&gt;_x000d_
&lt;/config&gt;</dc:description>
  <cp:lastModifiedBy> </cp:lastModifiedBy>
  <cp:revision>21</cp:revision>
  <cp:lastPrinted>2021-02-02T08:22:00Z</cp:lastPrinted>
  <dcterms:created xsi:type="dcterms:W3CDTF">2025-12-14T08:16:00Z</dcterms:created>
  <dcterms:modified xsi:type="dcterms:W3CDTF">2026-05-22T08:14:00Z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eyJoZGlkIjoiNDI1NGQ4MDY4NjMxYWVlMzc3ODM2NDE0MmU1ODUxYzYiLCJ1c2VySWQiOiIxNTEzODA3NDMzIn0=</vt:lpwstr>
  </property>
  <property fmtid="{D5CDD505-2E9C-101B-9397-08002B2CF9AE}" pid="15" name="KSOProductBuildVer">
    <vt:lpwstr>2052-12.1.0.24034</vt:lpwstr>
  </property>
  <property fmtid="{D5CDD505-2E9C-101B-9397-08002B2CF9AE}" pid="16" name="ICV">
    <vt:lpwstr>3B378CF53BE645AFB86DE81A3B76FEF2_12</vt:lpwstr>
  </property>
</Properties>
</file>