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00" w:afterAutospacing="0" w:line="340" w:lineRule="atLeas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24"/>
          <w:highlight w:val="none"/>
          <w:lang w:val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24"/>
          <w:highlight w:val="none"/>
          <w:lang w:val="zh-CN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00" w:afterAutospacing="0" w:line="340" w:lineRule="atLeas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会议注册报名系统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pacing w:val="0"/>
          <w:sz w:val="24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一、缴费注册信息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请通过会议系统缴费，支持支付宝、微信和银行汇款等方式，汇款信息如下：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单位名称：中国电机工程学会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纳税人识别号：511000005000017988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地  址：北京市西城区白广路二条1号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电  话：010-63416144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开户行：工商银行北京市分行樱桃园支行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账  号：0200000609003404541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二、微信端会议系统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line="560" w:lineRule="exact"/>
        <w:ind w:firstLine="704" w:firstLineChars="22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微信搜索中国电机工程学会小程序或者扫微信小程序二维码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line="560" w:lineRule="exact"/>
        <w:ind w:firstLine="704" w:firstLineChars="220"/>
        <w:rPr>
          <w:rFonts w:hint="default" w:eastAsia="仿宋_GB2312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drawing>
          <wp:inline distT="0" distB="0" distL="114300" distR="114300">
            <wp:extent cx="1624330" cy="1624330"/>
            <wp:effectExtent l="0" t="0" r="1270" b="1270"/>
            <wp:docPr id="20" name="图片 20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2.第1步点击“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参会注册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”进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行注册，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如有学会会员账号请在登录成功后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进行会议报名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，如没有学会账号，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在登录页面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下方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点击“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立即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注册”，完成注册步骤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后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重新回到登录页面登录，登录成功后进行会议报名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</w:rPr>
        <w:drawing>
          <wp:inline distT="0" distB="0" distL="114300" distR="114300">
            <wp:extent cx="1386840" cy="3070225"/>
            <wp:effectExtent l="0" t="0" r="10160" b="3175"/>
            <wp:docPr id="22" name="图片 22" descr="微信图片_20260416092053_55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60416092053_55_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 w:cs="Times New Roman"/>
          <w:spacing w:val="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</w:rPr>
        <w:drawing>
          <wp:inline distT="0" distB="0" distL="114300" distR="114300">
            <wp:extent cx="1513205" cy="2992755"/>
            <wp:effectExtent l="0" t="0" r="1079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 w:cs="Times New Roman"/>
          <w:spacing w:val="0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</w:rPr>
        <w:drawing>
          <wp:inline distT="0" distB="0" distL="114300" distR="114300">
            <wp:extent cx="1365250" cy="3021330"/>
            <wp:effectExtent l="0" t="0" r="6350" b="1270"/>
            <wp:docPr id="21" name="图片 21" descr="微信图片_20260416092054_56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260416092054_56_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pacing w:val="0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3.完成信息填写、支付。注册成功后，在个人中心、我的会议查看订单信息。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480" w:lineRule="auto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宋体" w:cs="Times New Roman"/>
          <w:spacing w:val="0"/>
          <w:sz w:val="22"/>
          <w:szCs w:val="21"/>
          <w:lang w:eastAsia="zh-CN"/>
        </w:rPr>
        <w:drawing>
          <wp:inline distT="0" distB="0" distL="114300" distR="114300">
            <wp:extent cx="1221740" cy="2065020"/>
            <wp:effectExtent l="0" t="0" r="22860" b="17780"/>
            <wp:docPr id="6" name="图片 25" descr="172593760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5" descr="17259376010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pacing w:val="0"/>
          <w:sz w:val="22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  <w:sz w:val="22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  <w:sz w:val="24"/>
          <w:lang w:val="en-US"/>
        </w:rPr>
        <w:drawing>
          <wp:inline distT="0" distB="0" distL="114300" distR="114300">
            <wp:extent cx="1441450" cy="2025650"/>
            <wp:effectExtent l="0" t="0" r="6350" b="6350"/>
            <wp:docPr id="7" name="图片 26" descr="1725938167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6" descr="17259381673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pacing w:val="0"/>
          <w:sz w:val="24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  <w:sz w:val="24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1414145" cy="2000885"/>
            <wp:effectExtent l="0" t="0" r="8255" b="57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pacing w:val="0"/>
          <w:kern w:val="0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三、网站端会议系统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网站会议注册系统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4月</w:t>
      </w:r>
      <w:r>
        <w:rPr>
          <w:rFonts w:hint="default" w:eastAsia="仿宋_GB2312" w:cs="Times New Roman"/>
          <w:kern w:val="2"/>
          <w:sz w:val="32"/>
          <w:szCs w:val="32"/>
          <w:highlight w:val="none"/>
          <w:lang w:val="en-US" w:eastAsia="zh-CN" w:bidi="ar"/>
        </w:rPr>
        <w:t>18日至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6月2日24:00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开放，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请务必在此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期间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完成注册缴费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确保填写正确的开票信息，会务组统一开具发票。具体操作方法如下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会议注册通道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：浏览器地址栏中输入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  <w:t>https://portal.csee.org.cn:8080/meetingSpecialHome?meetingId=MT2026016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1280" w:firstLineChars="400"/>
        <w:textAlignment w:val="auto"/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点击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网页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会议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注册”跳转至会议注册页面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。</w:t>
      </w:r>
    </w:p>
    <w:p>
      <w:pPr>
        <w:widowControl w:val="0"/>
        <w:adjustRightInd/>
        <w:snapToGrid/>
        <w:spacing w:line="24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  <w:drawing>
          <wp:inline distT="0" distB="0" distL="114300" distR="114300">
            <wp:extent cx="3048635" cy="1844675"/>
            <wp:effectExtent l="0" t="0" r="24765" b="9525"/>
            <wp:docPr id="23" name="图片 2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spacing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3.如没有学会账号点击注册，如有学会账号直接登录。完成会议系统用户注册。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Cs/>
          <w:spacing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2385060" cy="2268220"/>
            <wp:effectExtent l="0" t="0" r="2540" b="1778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进入报名页面后，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核对并填写会议注册信息点击下一步（参会类型为必选项，发票信息选择“是”即可进行填写发票信息）。</w:t>
      </w:r>
    </w:p>
    <w:p>
      <w:pPr>
        <w:numPr>
          <w:ilvl w:val="0"/>
          <w:numId w:val="0"/>
        </w:numPr>
        <w:adjustRightInd w:val="0"/>
        <w:snapToGrid w:val="0"/>
        <w:spacing w:line="300" w:lineRule="exact"/>
        <w:ind w:leftChars="200"/>
        <w:rPr>
          <w:rFonts w:hint="default" w:ascii="Times New Roman" w:hAnsi="Times New Roman" w:cs="Times New Roman"/>
          <w:bCs/>
          <w:spacing w:val="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300" w:lineRule="exact"/>
        <w:rPr>
          <w:rFonts w:hint="default" w:ascii="Times New Roman" w:hAnsi="Times New Roman" w:cs="Times New Roman"/>
          <w:bCs/>
          <w:spacing w:val="0"/>
          <w:sz w:val="24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4961255" cy="5749290"/>
            <wp:effectExtent l="0" t="0" r="17145" b="165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574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0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0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.发票信息填写，点击新增，弹框提示发票详细信息填写。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5266690" cy="4272280"/>
            <wp:effectExtent l="0" t="0" r="16510" b="2032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cs="Times New Roman"/>
          <w:spacing w:val="0"/>
        </w:rPr>
      </w:pPr>
    </w:p>
    <w:p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cs="Times New Roman"/>
          <w:spacing w:val="0"/>
        </w:rPr>
      </w:pPr>
    </w:p>
    <w:p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spacing w:val="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5266690" cy="2595245"/>
            <wp:effectExtent l="0" t="0" r="16510" b="2095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  <w:t>.进行会议费用支付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会议注册收费标准为：1200元/人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，学生8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00元/人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  <w:t>（可选择支付类型）。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spacing w:val="0"/>
          <w:sz w:val="24"/>
          <w:lang w:eastAsia="zh-Hans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4754245" cy="3034030"/>
            <wp:effectExtent l="0" t="0" r="20955" b="1397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0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  <w:t>跳转到订单支付成功页面，说明完成了会议注册（可以在我的会议中查看所有注册的会议）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default" w:ascii="Times New Roman" w:hAnsi="Times New Roman" w:cs="Times New Roman"/>
          <w:bCs/>
          <w:spacing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Cs/>
          <w:spacing w:val="0"/>
          <w:sz w:val="24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4768215" cy="2069465"/>
            <wp:effectExtent l="0" t="0" r="6985" b="1333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F8272"/>
    <w:multiLevelType w:val="singleLevel"/>
    <w:tmpl w:val="10CF827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5869"/>
    <w:rsid w:val="5FE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2026-04-17T16:32:00Z</dcterms:created>
  <dc:creator>欢の</dc:creator>
  <cp:lastModifiedBy>欢の</cp:lastModifiedBy>
  <dcterms:modified xsi:type="dcterms:W3CDTF">2026-04-17T16:33:55Z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638F493F7DFD8AF930F0E16973276699</vt:lpwstr>
  </property>
</Properties>
</file>