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jc w:val="center"/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32"/>
          <w:lang w:val="en-US" w:eastAsia="zh-CN" w:bidi="ar-SA"/>
        </w:rPr>
        <w:t>20</w:t>
      </w:r>
      <w:bookmarkStart w:id="0" w:name="_GoBack"/>
      <w:r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32"/>
          <w:lang w:val="en-US" w:eastAsia="zh-CN" w:bidi="ar-SA"/>
        </w:rPr>
        <w:t>26年中英工程能力评价考官能力提升</w:t>
      </w:r>
    </w:p>
    <w:p>
      <w:pPr>
        <w:jc w:val="center"/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32"/>
          <w:lang w:val="en-US" w:eastAsia="zh-CN" w:bidi="ar-SA"/>
        </w:rPr>
        <w:t>研修活动日程安排</w:t>
      </w:r>
    </w:p>
    <w:bookmarkEnd w:id="0"/>
    <w:p>
      <w:pPr>
        <w:spacing w:line="178" w:lineRule="exact"/>
      </w:pPr>
    </w:p>
    <w:tbl>
      <w:tblPr>
        <w:tblStyle w:val="5"/>
        <w:tblW w:w="9259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2235"/>
        <w:gridCol w:w="5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3336" w:type="dxa"/>
            <w:gridSpan w:val="2"/>
            <w:tcBorders>
              <w:bottom w:val="nil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5923" w:type="dxa"/>
            <w:vAlign w:val="center"/>
          </w:tcPr>
          <w:p>
            <w:pPr>
              <w:pStyle w:val="4"/>
              <w:spacing w:before="2" w:line="243" w:lineRule="auto"/>
              <w:ind w:right="314"/>
              <w:jc w:val="center"/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="104" w:line="219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24日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全天</w:t>
            </w:r>
          </w:p>
        </w:tc>
        <w:tc>
          <w:tcPr>
            <w:tcW w:w="592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="2" w:line="243" w:lineRule="auto"/>
              <w:ind w:right="314"/>
              <w:jc w:val="left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19" w:lineRule="auto"/>
              <w:jc w:val="center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25日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09:00-10:30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2" w:line="243" w:lineRule="auto"/>
              <w:ind w:leftChars="0" w:right="314" w:rightChars="0"/>
              <w:jc w:val="left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中国电机工程学会介绍工程能力评价新标准解读、国际体系对标要求等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0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10:30-12:00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2" w:line="243" w:lineRule="auto"/>
              <w:ind w:leftChars="0" w:right="314" w:rightChars="0"/>
              <w:jc w:val="left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英国工程技术学会介绍工程能力评价体系、考官培养经验等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6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122" w:rightChars="58" w:firstLine="640" w:firstLineChars="200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14:00-15:30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left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工程能力评价案例探讨（中国电机工程学会选择2位申请人的案例进行分析，而后请英国工程技术学会点评）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6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center"/>
              <w:textAlignment w:val="auto"/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15:30-17:00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left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工程能力评价案例探讨（英国工程技术学会选择2位申请人的案例进行分析，而后请中国电机工程学会点评）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9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center"/>
              <w:textAlignment w:val="auto"/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17:00-17:30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122" w:rightChars="58"/>
              <w:jc w:val="left"/>
              <w:textAlignment w:val="auto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评价工作交流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8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19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26日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09:00-12:00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2" w:line="243" w:lineRule="auto"/>
              <w:ind w:right="314"/>
              <w:jc w:val="left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工程能力评价在工程技术领域及工程师个人成长中发挥的作用研讨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8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19" w:lineRule="auto"/>
              <w:jc w:val="center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4" w:line="220" w:lineRule="auto"/>
              <w:jc w:val="center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下午</w:t>
            </w:r>
          </w:p>
        </w:tc>
        <w:tc>
          <w:tcPr>
            <w:tcW w:w="5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2" w:line="243" w:lineRule="auto"/>
              <w:ind w:right="314"/>
              <w:jc w:val="left"/>
              <w:rPr>
                <w:rFonts w:hint="default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离会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8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008A"/>
    <w:rsid w:val="FFE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2026-06-15T16:45:00Z</dcterms:created>
  <dc:creator>欢の</dc:creator>
  <cp:lastModifiedBy>欢の</cp:lastModifiedBy>
  <dcterms:modified xsi:type="dcterms:W3CDTF">2026-06-15T16:46:04Z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42D34B57F7188F68BBBB2F6A3C959667</vt:lpwstr>
  </property>
</Properties>
</file>